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058A" w14:textId="77777777" w:rsidR="00941901" w:rsidRPr="00782880" w:rsidRDefault="00941901" w:rsidP="00170AB7">
      <w:pPr>
        <w:spacing w:after="0" w:line="240" w:lineRule="auto"/>
        <w:jc w:val="both"/>
        <w:rPr>
          <w:rFonts w:ascii="AD Times New" w:eastAsia="Calibri" w:hAnsi="AD Times New" w:cs="AD Times New"/>
          <w:color w:val="000000" w:themeColor="text1"/>
          <w:sz w:val="28"/>
          <w:szCs w:val="28"/>
        </w:rPr>
      </w:pPr>
      <w:bookmarkStart w:id="0" w:name="_GoBack"/>
      <w:bookmarkEnd w:id="0"/>
    </w:p>
    <w:p w14:paraId="03E989D4" w14:textId="77777777" w:rsidR="00941901" w:rsidRPr="00782880" w:rsidRDefault="00941901" w:rsidP="00170AB7">
      <w:pPr>
        <w:spacing w:after="0" w:line="240" w:lineRule="auto"/>
        <w:jc w:val="both"/>
        <w:rPr>
          <w:rFonts w:ascii="AD Times New" w:eastAsia="Times New Roman" w:hAnsi="AD Times New" w:cs="AD Times New"/>
          <w:b/>
          <w:bCs/>
          <w:color w:val="000000" w:themeColor="text1"/>
          <w:sz w:val="28"/>
          <w:szCs w:val="28"/>
          <w:lang w:eastAsia="es-ES"/>
        </w:rPr>
      </w:pPr>
      <w:r w:rsidRPr="00782880">
        <w:rPr>
          <w:rFonts w:ascii="AD Times New" w:eastAsia="Times New Roman" w:hAnsi="AD Times New" w:cs="AD Times New"/>
          <w:b/>
          <w:bCs/>
          <w:i/>
          <w:iCs/>
          <w:color w:val="000000" w:themeColor="text1"/>
          <w:sz w:val="28"/>
          <w:szCs w:val="28"/>
          <w:lang w:eastAsia="es-ES"/>
        </w:rPr>
        <w:t xml:space="preserve">Ibn Arabi: Retiro y Recuerdo     </w:t>
      </w:r>
      <w:r w:rsidRPr="00782880">
        <w:rPr>
          <w:rFonts w:ascii="AD Times New" w:eastAsia="Times New Roman" w:hAnsi="AD Times New" w:cs="AD Times New"/>
          <w:b/>
          <w:bCs/>
          <w:color w:val="000000" w:themeColor="text1"/>
          <w:sz w:val="28"/>
          <w:szCs w:val="28"/>
          <w:lang w:eastAsia="es-ES"/>
        </w:rPr>
        <w:t xml:space="preserve">                    </w:t>
      </w:r>
      <w:r w:rsidRPr="00782880">
        <w:rPr>
          <w:rFonts w:ascii="AD Times New" w:eastAsia="Times New Roman" w:hAnsi="AD Times New" w:cs="AD Times New"/>
          <w:color w:val="000000" w:themeColor="text1"/>
          <w:sz w:val="28"/>
          <w:szCs w:val="28"/>
          <w:lang w:eastAsia="es-ES"/>
        </w:rPr>
        <w:t>Cecilia Twinch</w:t>
      </w:r>
    </w:p>
    <w:p w14:paraId="315945E2" w14:textId="77777777" w:rsidR="00941901" w:rsidRPr="00782880" w:rsidRDefault="00941901" w:rsidP="00170AB7">
      <w:pPr>
        <w:spacing w:after="0" w:line="240" w:lineRule="auto"/>
        <w:jc w:val="both"/>
        <w:rPr>
          <w:rFonts w:ascii="AD Times New" w:eastAsia="Times New Roman" w:hAnsi="AD Times New" w:cs="AD Times New"/>
          <w:color w:val="000000" w:themeColor="text1"/>
          <w:sz w:val="28"/>
          <w:szCs w:val="28"/>
          <w:lang w:eastAsia="es-ES"/>
        </w:rPr>
      </w:pPr>
    </w:p>
    <w:p w14:paraId="48DACDF6" w14:textId="77777777" w:rsidR="00941901" w:rsidRPr="00782880" w:rsidRDefault="00941901" w:rsidP="00170AB7">
      <w:pPr>
        <w:spacing w:after="0" w:line="240" w:lineRule="auto"/>
        <w:jc w:val="both"/>
        <w:rPr>
          <w:rFonts w:ascii="AD Times New" w:eastAsia="Times New Roman" w:hAnsi="AD Times New" w:cs="AD Times New"/>
          <w:color w:val="000000" w:themeColor="text1"/>
          <w:sz w:val="28"/>
          <w:szCs w:val="28"/>
          <w:lang w:eastAsia="es-ES"/>
        </w:rPr>
      </w:pPr>
    </w:p>
    <w:p w14:paraId="0D1C2E90" w14:textId="77777777" w:rsidR="00941901" w:rsidRPr="00782880" w:rsidRDefault="00941901" w:rsidP="00170AB7">
      <w:pPr>
        <w:spacing w:after="0" w:line="240" w:lineRule="auto"/>
        <w:jc w:val="both"/>
        <w:rPr>
          <w:rFonts w:ascii="AD Times New" w:eastAsia="Times New Roman" w:hAnsi="AD Times New" w:cs="AD Times New"/>
          <w:color w:val="000000" w:themeColor="text1"/>
          <w:sz w:val="28"/>
          <w:szCs w:val="28"/>
          <w:u w:val="single"/>
          <w:lang w:eastAsia="es-ES"/>
        </w:rPr>
      </w:pPr>
      <w:r w:rsidRPr="00782880">
        <w:rPr>
          <w:rFonts w:ascii="AD Times New" w:eastAsia="Times New Roman" w:hAnsi="AD Times New" w:cs="AD Times New"/>
          <w:color w:val="000000" w:themeColor="text1"/>
          <w:sz w:val="28"/>
          <w:szCs w:val="28"/>
          <w:u w:val="single"/>
          <w:lang w:eastAsia="es-ES"/>
        </w:rPr>
        <w:t>Resumen</w:t>
      </w:r>
    </w:p>
    <w:p w14:paraId="0D32F5C6" w14:textId="77777777" w:rsidR="00941901" w:rsidRPr="00782880" w:rsidRDefault="00941901" w:rsidP="00170AB7">
      <w:pPr>
        <w:spacing w:after="0" w:line="240" w:lineRule="auto"/>
        <w:jc w:val="both"/>
        <w:rPr>
          <w:rFonts w:ascii="AD Times New" w:eastAsia="Times New Roman" w:hAnsi="AD Times New" w:cs="AD Times New"/>
          <w:color w:val="000000" w:themeColor="text1"/>
          <w:sz w:val="28"/>
          <w:szCs w:val="28"/>
          <w:lang w:eastAsia="es-ES"/>
        </w:rPr>
      </w:pPr>
    </w:p>
    <w:p w14:paraId="770B6DE4" w14:textId="116A4DE0" w:rsidR="00941901" w:rsidRPr="00782880" w:rsidRDefault="00941901" w:rsidP="00170AB7">
      <w:pPr>
        <w:spacing w:after="0" w:line="240" w:lineRule="auto"/>
        <w:jc w:val="both"/>
        <w:rPr>
          <w:rFonts w:ascii="AD Times New" w:eastAsia="Times New Roman" w:hAnsi="AD Times New" w:cs="AD Times New"/>
          <w:color w:val="000000" w:themeColor="text1"/>
          <w:sz w:val="28"/>
          <w:szCs w:val="28"/>
          <w:lang w:eastAsia="es-ES"/>
        </w:rPr>
      </w:pPr>
      <w:r w:rsidRPr="00782880">
        <w:rPr>
          <w:rFonts w:ascii="AD Times New" w:eastAsia="Times New Roman" w:hAnsi="AD Times New" w:cs="AD Times New"/>
          <w:color w:val="000000" w:themeColor="text1"/>
          <w:sz w:val="28"/>
          <w:szCs w:val="28"/>
          <w:lang w:eastAsia="es-ES"/>
        </w:rPr>
        <w:t xml:space="preserve">El retiro se ha establecido durante mucho tiempo como un método de realización espiritual. Ibn </w:t>
      </w:r>
      <w:r w:rsidR="005A5B8E" w:rsidRPr="00782880">
        <w:rPr>
          <w:rFonts w:ascii="AD Times New" w:eastAsia="Times New Roman" w:hAnsi="AD Times New" w:cs="AD Times New"/>
          <w:color w:val="000000" w:themeColor="text1"/>
          <w:sz w:val="28"/>
          <w:szCs w:val="28"/>
          <w:lang w:eastAsia="es-ES"/>
        </w:rPr>
        <w:t>ʿArabī</w:t>
      </w:r>
      <w:r w:rsidRPr="00782880">
        <w:rPr>
          <w:rFonts w:ascii="AD Times New" w:eastAsia="Times New Roman" w:hAnsi="AD Times New" w:cs="AD Times New"/>
          <w:color w:val="000000" w:themeColor="text1"/>
          <w:sz w:val="28"/>
          <w:szCs w:val="28"/>
          <w:lang w:eastAsia="es-ES"/>
        </w:rPr>
        <w:t xml:space="preserve"> escribe sobre el retiro, por un lado, como la práctica del aislamiento y, por otro, como un principio general de fuga</w:t>
      </w:r>
      <w:r w:rsidR="005A5B8E" w:rsidRPr="00782880">
        <w:rPr>
          <w:rFonts w:ascii="AD Times New" w:eastAsia="Times New Roman" w:hAnsi="AD Times New" w:cs="AD Times New"/>
          <w:color w:val="000000" w:themeColor="text1"/>
          <w:sz w:val="28"/>
          <w:szCs w:val="28"/>
          <w:lang w:eastAsia="es-ES"/>
        </w:rPr>
        <w:t xml:space="preserve"> en retorno</w:t>
      </w:r>
      <w:r w:rsidRPr="00782880">
        <w:rPr>
          <w:rFonts w:ascii="AD Times New" w:eastAsia="Times New Roman" w:hAnsi="AD Times New" w:cs="AD Times New"/>
          <w:color w:val="000000" w:themeColor="text1"/>
          <w:sz w:val="28"/>
          <w:szCs w:val="28"/>
          <w:lang w:eastAsia="es-ES"/>
        </w:rPr>
        <w:t xml:space="preserve"> hacia Dios, fuga desde la ignorancia hacia el conocimiento. Según Ibn </w:t>
      </w:r>
      <w:r w:rsidR="005A5B8E" w:rsidRPr="00782880">
        <w:rPr>
          <w:rFonts w:ascii="AD Times New" w:eastAsia="Times New Roman" w:hAnsi="AD Times New" w:cs="AD Times New"/>
          <w:color w:val="000000" w:themeColor="text1"/>
          <w:sz w:val="28"/>
          <w:szCs w:val="28"/>
          <w:lang w:eastAsia="es-ES"/>
        </w:rPr>
        <w:t>ʿArabī</w:t>
      </w:r>
      <w:r w:rsidRPr="00782880">
        <w:rPr>
          <w:rFonts w:ascii="AD Times New" w:eastAsia="Times New Roman" w:hAnsi="AD Times New" w:cs="AD Times New"/>
          <w:color w:val="000000" w:themeColor="text1"/>
          <w:sz w:val="28"/>
          <w:szCs w:val="28"/>
          <w:lang w:eastAsia="es-ES"/>
        </w:rPr>
        <w:t>, la dimensión interna del ser humano es la celda de su retiro. El recuerdo de Dios es una con</w:t>
      </w:r>
      <w:r w:rsidR="005A5B8E" w:rsidRPr="00782880">
        <w:rPr>
          <w:rFonts w:ascii="AD Times New" w:eastAsia="Times New Roman" w:hAnsi="AD Times New" w:cs="AD Times New"/>
          <w:color w:val="000000" w:themeColor="text1"/>
          <w:sz w:val="28"/>
          <w:szCs w:val="28"/>
          <w:lang w:eastAsia="es-ES"/>
        </w:rPr>
        <w:t>s</w:t>
      </w:r>
      <w:r w:rsidRPr="00782880">
        <w:rPr>
          <w:rFonts w:ascii="AD Times New" w:eastAsia="Times New Roman" w:hAnsi="AD Times New" w:cs="AD Times New"/>
          <w:color w:val="000000" w:themeColor="text1"/>
          <w:sz w:val="28"/>
          <w:szCs w:val="28"/>
          <w:lang w:eastAsia="es-ES"/>
        </w:rPr>
        <w:t>ciencia de la presencia divina y, cuando el corazón está vacío de preocupaciones mundanas, lo divino puede ser presenciado interna y externamente, en reclusión o en compañía.</w:t>
      </w:r>
    </w:p>
    <w:p w14:paraId="0C83B02E"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330A7B00"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w:t>
      </w:r>
    </w:p>
    <w:p w14:paraId="341D81DF"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6B0C1DCD" w14:textId="5F8AFFB9"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 xml:space="preserve">El </w:t>
      </w:r>
      <w:r w:rsidR="005A5B8E" w:rsidRPr="00782880">
        <w:rPr>
          <w:rFonts w:ascii="Times New Roman" w:eastAsia="Calibri" w:hAnsi="Times New Roman" w:cs="Times New Roman"/>
          <w:color w:val="000000" w:themeColor="text1"/>
          <w:sz w:val="28"/>
          <w:szCs w:val="28"/>
        </w:rPr>
        <w:t xml:space="preserve">término </w:t>
      </w:r>
      <w:r w:rsidRPr="00782880">
        <w:rPr>
          <w:rFonts w:ascii="Times New Roman" w:eastAsia="Calibri" w:hAnsi="Times New Roman" w:cs="Times New Roman"/>
          <w:color w:val="000000" w:themeColor="text1"/>
          <w:sz w:val="28"/>
          <w:szCs w:val="28"/>
        </w:rPr>
        <w:t>retiro se refiere a una retirada a un lugar de reclusión o seguridad: un lugar de refugio. Puede referirse a la práctica espiritual del retiro, como aislamiento en una celda, por ejemplo, o al principio ge</w:t>
      </w:r>
      <w:r w:rsidR="005A5B8E" w:rsidRPr="00782880">
        <w:rPr>
          <w:rFonts w:ascii="Times New Roman" w:eastAsia="Calibri" w:hAnsi="Times New Roman" w:cs="Times New Roman"/>
          <w:color w:val="000000" w:themeColor="text1"/>
          <w:sz w:val="28"/>
          <w:szCs w:val="28"/>
        </w:rPr>
        <w:t>neral de retirarse a un lugar espiritual, como un</w:t>
      </w:r>
      <w:r w:rsidRPr="00782880">
        <w:rPr>
          <w:rFonts w:ascii="Times New Roman" w:eastAsia="Calibri" w:hAnsi="Times New Roman" w:cs="Times New Roman"/>
          <w:color w:val="000000" w:themeColor="text1"/>
          <w:sz w:val="28"/>
          <w:szCs w:val="28"/>
        </w:rPr>
        <w:t xml:space="preserve"> santuario, o </w:t>
      </w:r>
      <w:r w:rsidR="005A5B8E" w:rsidRPr="00782880">
        <w:rPr>
          <w:rFonts w:ascii="Times New Roman" w:eastAsia="Calibri" w:hAnsi="Times New Roman" w:cs="Times New Roman"/>
          <w:color w:val="000000" w:themeColor="text1"/>
          <w:sz w:val="28"/>
          <w:szCs w:val="28"/>
        </w:rPr>
        <w:t>a la fuga</w:t>
      </w:r>
      <w:r w:rsidRPr="00782880">
        <w:rPr>
          <w:rFonts w:ascii="Times New Roman" w:eastAsia="Calibri" w:hAnsi="Times New Roman" w:cs="Times New Roman"/>
          <w:color w:val="000000" w:themeColor="text1"/>
          <w:sz w:val="28"/>
          <w:szCs w:val="28"/>
        </w:rPr>
        <w:t xml:space="preserve"> hacia </w:t>
      </w:r>
      <w:r w:rsidR="005A5B8E" w:rsidRPr="00782880">
        <w:rPr>
          <w:rFonts w:ascii="Times New Roman" w:eastAsia="Calibri" w:hAnsi="Times New Roman" w:cs="Times New Roman"/>
          <w:color w:val="000000" w:themeColor="text1"/>
          <w:sz w:val="28"/>
          <w:szCs w:val="28"/>
        </w:rPr>
        <w:t xml:space="preserve">Dios. En las obras de Ibn ʿArabī encontramos </w:t>
      </w:r>
      <w:r w:rsidRPr="00782880">
        <w:rPr>
          <w:rFonts w:ascii="Times New Roman" w:eastAsia="Calibri" w:hAnsi="Times New Roman" w:cs="Times New Roman"/>
          <w:color w:val="000000" w:themeColor="text1"/>
          <w:sz w:val="28"/>
          <w:szCs w:val="28"/>
        </w:rPr>
        <w:t xml:space="preserve">varias palabras árabes que están asociadas con la palabra española «retiro», como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y </w:t>
      </w:r>
      <w:r w:rsidRPr="00782880">
        <w:rPr>
          <w:rFonts w:ascii="Times New Roman" w:eastAsia="Times New Roman" w:hAnsi="Times New Roman" w:cs="Times New Roman"/>
          <w:color w:val="000000" w:themeColor="text1"/>
          <w:sz w:val="28"/>
          <w:szCs w:val="28"/>
          <w:lang w:eastAsia="en-GB"/>
        </w:rPr>
        <w:t>ʿ</w:t>
      </w:r>
      <w:r w:rsidRPr="00782880">
        <w:rPr>
          <w:rFonts w:ascii="Times New Roman" w:eastAsia="Calibri" w:hAnsi="Times New Roman" w:cs="Times New Roman"/>
          <w:i/>
          <w:iCs/>
          <w:color w:val="000000" w:themeColor="text1"/>
          <w:sz w:val="28"/>
          <w:szCs w:val="28"/>
        </w:rPr>
        <w:t>uzla</w:t>
      </w:r>
      <w:r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i/>
          <w:iCs/>
          <w:color w:val="000000" w:themeColor="text1"/>
          <w:sz w:val="28"/>
          <w:szCs w:val="28"/>
        </w:rPr>
        <w:t>ma</w:t>
      </w:r>
      <w:r w:rsidRPr="00782880">
        <w:rPr>
          <w:rFonts w:ascii="Times New Roman" w:eastAsia="Times New Roman" w:hAnsi="Times New Roman" w:cs="Times New Roman"/>
          <w:i/>
          <w:iCs/>
          <w:color w:val="000000" w:themeColor="text1"/>
          <w:sz w:val="28"/>
          <w:szCs w:val="28"/>
          <w:lang w:eastAsia="en-GB"/>
        </w:rPr>
        <w:t>ǧ</w:t>
      </w:r>
      <w:r w:rsidR="005A5B8E" w:rsidRPr="00782880">
        <w:rPr>
          <w:rFonts w:ascii="Times New Roman" w:eastAsia="Calibri" w:hAnsi="Times New Roman" w:cs="Times New Roman"/>
          <w:i/>
          <w:iCs/>
          <w:color w:val="000000" w:themeColor="text1"/>
          <w:sz w:val="28"/>
          <w:szCs w:val="28"/>
        </w:rPr>
        <w:t>laʾ</w:t>
      </w:r>
      <w:r w:rsidRPr="00782880">
        <w:rPr>
          <w:rFonts w:ascii="Times New Roman" w:eastAsia="Calibri" w:hAnsi="Times New Roman" w:cs="Times New Roman"/>
          <w:color w:val="000000" w:themeColor="text1"/>
          <w:sz w:val="28"/>
          <w:szCs w:val="28"/>
        </w:rPr>
        <w:t xml:space="preserve"> y </w:t>
      </w:r>
      <w:r w:rsidRPr="00782880">
        <w:rPr>
          <w:rFonts w:ascii="Times New Roman" w:eastAsia="Calibri" w:hAnsi="Times New Roman" w:cs="Times New Roman"/>
          <w:i/>
          <w:iCs/>
          <w:color w:val="000000" w:themeColor="text1"/>
          <w:sz w:val="28"/>
          <w:szCs w:val="28"/>
        </w:rPr>
        <w:t>man</w:t>
      </w:r>
      <w:r w:rsidRPr="00782880">
        <w:rPr>
          <w:rFonts w:ascii="Times New Roman" w:eastAsia="Times New Roman" w:hAnsi="Times New Roman" w:cs="Times New Roman"/>
          <w:i/>
          <w:iCs/>
          <w:color w:val="000000" w:themeColor="text1"/>
          <w:sz w:val="28"/>
          <w:szCs w:val="28"/>
          <w:lang w:eastAsia="en-GB"/>
        </w:rPr>
        <w:t>ǧāʾ</w:t>
      </w:r>
      <w:r w:rsidR="005A5B8E" w:rsidRPr="00782880">
        <w:rPr>
          <w:rFonts w:ascii="Times New Roman" w:eastAsia="Calibri" w:hAnsi="Times New Roman" w:cs="Times New Roman"/>
          <w:color w:val="000000" w:themeColor="text1"/>
          <w:sz w:val="28"/>
          <w:szCs w:val="28"/>
        </w:rPr>
        <w:t>, o</w:t>
      </w:r>
      <w:r w:rsidRPr="00782880">
        <w:rPr>
          <w:rFonts w:ascii="Times New Roman" w:eastAsia="Calibri" w:hAnsi="Times New Roman" w:cs="Times New Roman"/>
          <w:color w:val="000000" w:themeColor="text1"/>
          <w:sz w:val="28"/>
          <w:szCs w:val="28"/>
        </w:rPr>
        <w:t xml:space="preserve"> </w:t>
      </w:r>
      <w:r w:rsidRPr="00782880">
        <w:rPr>
          <w:rFonts w:ascii="Times New Roman" w:eastAsia="Times New Roman" w:hAnsi="Times New Roman" w:cs="Times New Roman"/>
          <w:color w:val="000000" w:themeColor="text1"/>
          <w:sz w:val="28"/>
          <w:szCs w:val="28"/>
          <w:lang w:eastAsia="en-GB"/>
        </w:rPr>
        <w:t>ʿ</w:t>
      </w:r>
      <w:r w:rsidRPr="00782880">
        <w:rPr>
          <w:rFonts w:ascii="Times New Roman" w:eastAsia="Calibri" w:hAnsi="Times New Roman" w:cs="Times New Roman"/>
          <w:i/>
          <w:iCs/>
          <w:color w:val="000000" w:themeColor="text1"/>
          <w:sz w:val="28"/>
          <w:szCs w:val="28"/>
        </w:rPr>
        <w:t>aḏa</w:t>
      </w:r>
      <w:r w:rsidRPr="00782880">
        <w:rPr>
          <w:rFonts w:ascii="Times New Roman" w:eastAsia="Calibri" w:hAnsi="Times New Roman" w:cs="Times New Roman"/>
          <w:color w:val="000000" w:themeColor="text1"/>
          <w:sz w:val="28"/>
          <w:szCs w:val="28"/>
        </w:rPr>
        <w:t>. Estas palabras tienen significados específicos dentro de la tradición sufí, pero aqu</w:t>
      </w:r>
      <w:r w:rsidRPr="00782880">
        <w:rPr>
          <w:rFonts w:ascii="Times New Roman" w:eastAsia="Calibri" w:hAnsi="Times New Roman" w:cs="Times New Roman"/>
          <w:color w:val="000000" w:themeColor="text1"/>
          <w:sz w:val="28"/>
          <w:szCs w:val="28"/>
          <w:lang w:val="cs-CZ"/>
        </w:rPr>
        <w:t>í</w:t>
      </w:r>
      <w:r w:rsidR="005A5B8E" w:rsidRPr="00782880">
        <w:rPr>
          <w:rFonts w:ascii="Times New Roman" w:eastAsia="Calibri" w:hAnsi="Times New Roman" w:cs="Times New Roman"/>
          <w:color w:val="000000" w:themeColor="text1"/>
          <w:sz w:val="28"/>
          <w:szCs w:val="28"/>
        </w:rPr>
        <w:t xml:space="preserve"> no me propongo</w:t>
      </w:r>
      <w:r w:rsidRPr="00782880">
        <w:rPr>
          <w:rFonts w:ascii="Times New Roman" w:eastAsia="Calibri" w:hAnsi="Times New Roman" w:cs="Times New Roman"/>
          <w:color w:val="000000" w:themeColor="text1"/>
          <w:sz w:val="28"/>
          <w:szCs w:val="28"/>
        </w:rPr>
        <w:t xml:space="preserve"> discutir términos técnicos. </w:t>
      </w:r>
      <w:r w:rsidR="00170AB7" w:rsidRPr="00782880">
        <w:rPr>
          <w:rFonts w:ascii="Times New Roman" w:eastAsia="Calibri" w:hAnsi="Times New Roman" w:cs="Times New Roman"/>
          <w:color w:val="000000" w:themeColor="text1"/>
          <w:sz w:val="28"/>
          <w:szCs w:val="28"/>
        </w:rPr>
        <w:t>Por el contrario</w:t>
      </w:r>
      <w:r w:rsidRPr="00782880">
        <w:rPr>
          <w:rFonts w:ascii="Times New Roman" w:eastAsia="Calibri" w:hAnsi="Times New Roman" w:cs="Times New Roman"/>
          <w:color w:val="000000" w:themeColor="text1"/>
          <w:sz w:val="28"/>
          <w:szCs w:val="28"/>
        </w:rPr>
        <w:t xml:space="preserve">, me gustaría resaltar el significado subyacente que emerge en el contexto del énfasis de Ibn ʿArabī </w:t>
      </w:r>
      <w:r w:rsidR="005A5B8E" w:rsidRPr="00782880">
        <w:rPr>
          <w:rFonts w:ascii="Times New Roman" w:eastAsia="Calibri" w:hAnsi="Times New Roman" w:cs="Times New Roman"/>
          <w:color w:val="000000" w:themeColor="text1"/>
          <w:sz w:val="28"/>
          <w:szCs w:val="28"/>
        </w:rPr>
        <w:t>en la unidad de la existencia, e</w:t>
      </w:r>
      <w:r w:rsidRPr="00782880">
        <w:rPr>
          <w:rFonts w:ascii="Times New Roman" w:eastAsia="Calibri" w:hAnsi="Times New Roman" w:cs="Times New Roman"/>
          <w:color w:val="000000" w:themeColor="text1"/>
          <w:sz w:val="28"/>
          <w:szCs w:val="28"/>
        </w:rPr>
        <w:t xml:space="preserve">s decir, </w:t>
      </w:r>
      <w:r w:rsidR="005A5B8E" w:rsidRPr="00782880">
        <w:rPr>
          <w:rFonts w:ascii="Times New Roman" w:eastAsia="Calibri" w:hAnsi="Times New Roman" w:cs="Times New Roman"/>
          <w:color w:val="000000" w:themeColor="text1"/>
          <w:sz w:val="28"/>
          <w:szCs w:val="28"/>
        </w:rPr>
        <w:t xml:space="preserve">subrayar el hecho de </w:t>
      </w:r>
      <w:r w:rsidRPr="00782880">
        <w:rPr>
          <w:rFonts w:ascii="Times New Roman" w:eastAsia="Calibri" w:hAnsi="Times New Roman" w:cs="Times New Roman"/>
          <w:color w:val="000000" w:themeColor="text1"/>
          <w:sz w:val="28"/>
          <w:szCs w:val="28"/>
        </w:rPr>
        <w:t xml:space="preserve">que </w:t>
      </w:r>
      <w:r w:rsidR="005A5B8E" w:rsidRPr="00782880">
        <w:rPr>
          <w:rFonts w:ascii="Times New Roman" w:eastAsia="Calibri" w:hAnsi="Times New Roman" w:cs="Times New Roman"/>
          <w:color w:val="000000" w:themeColor="text1"/>
          <w:sz w:val="28"/>
          <w:szCs w:val="28"/>
        </w:rPr>
        <w:t>fugarse</w:t>
      </w:r>
      <w:r w:rsidRPr="00782880">
        <w:rPr>
          <w:rFonts w:ascii="Times New Roman" w:eastAsia="Calibri" w:hAnsi="Times New Roman" w:cs="Times New Roman"/>
          <w:color w:val="000000" w:themeColor="text1"/>
          <w:sz w:val="28"/>
          <w:szCs w:val="28"/>
        </w:rPr>
        <w:t xml:space="preserve"> hacia Dios no es </w:t>
      </w:r>
      <w:r w:rsidR="005A5B8E" w:rsidRPr="00782880">
        <w:rPr>
          <w:rFonts w:ascii="Times New Roman" w:eastAsia="Calibri" w:hAnsi="Times New Roman" w:cs="Times New Roman"/>
          <w:color w:val="000000" w:themeColor="text1"/>
          <w:sz w:val="28"/>
          <w:szCs w:val="28"/>
        </w:rPr>
        <w:t>escapar</w:t>
      </w:r>
      <w:r w:rsidRPr="00782880">
        <w:rPr>
          <w:rFonts w:ascii="Times New Roman" w:eastAsia="Calibri" w:hAnsi="Times New Roman" w:cs="Times New Roman"/>
          <w:color w:val="000000" w:themeColor="text1"/>
          <w:sz w:val="28"/>
          <w:szCs w:val="28"/>
        </w:rPr>
        <w:t xml:space="preserve"> de una cosa hacia otra, ya que no existe nada más que Dios. </w:t>
      </w:r>
      <w:r w:rsidR="005A5B8E" w:rsidRPr="00782880">
        <w:rPr>
          <w:rFonts w:ascii="Times New Roman" w:eastAsia="Calibri" w:hAnsi="Times New Roman" w:cs="Times New Roman"/>
          <w:color w:val="000000" w:themeColor="text1"/>
          <w:sz w:val="28"/>
          <w:szCs w:val="28"/>
        </w:rPr>
        <w:t>El término</w:t>
      </w:r>
      <w:r w:rsidRPr="00782880">
        <w:rPr>
          <w:rFonts w:ascii="Times New Roman" w:eastAsia="Calibri" w:hAnsi="Times New Roman" w:cs="Times New Roman"/>
          <w:color w:val="000000" w:themeColor="text1"/>
          <w:sz w:val="28"/>
          <w:szCs w:val="28"/>
        </w:rPr>
        <w:t xml:space="preserve"> </w:t>
      </w:r>
      <w:r w:rsidR="005A5B8E"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fuga hacia Dios</w:t>
      </w:r>
      <w:r w:rsidR="005A5B8E" w:rsidRPr="00782880">
        <w:rPr>
          <w:rFonts w:ascii="Times New Roman" w:eastAsia="Calibri" w:hAnsi="Times New Roman" w:cs="Times New Roman"/>
          <w:color w:val="000000" w:themeColor="text1"/>
          <w:sz w:val="28"/>
          <w:szCs w:val="28"/>
        </w:rPr>
        <w:t>’ expresa</w:t>
      </w:r>
      <w:r w:rsidRPr="00782880">
        <w:rPr>
          <w:rFonts w:ascii="Times New Roman" w:eastAsia="Calibri" w:hAnsi="Times New Roman" w:cs="Times New Roman"/>
          <w:color w:val="000000" w:themeColor="text1"/>
          <w:sz w:val="28"/>
          <w:szCs w:val="28"/>
        </w:rPr>
        <w:t xml:space="preserve"> s</w:t>
      </w:r>
      <w:r w:rsidR="005A5B8E" w:rsidRPr="00782880">
        <w:rPr>
          <w:rFonts w:ascii="Times New Roman" w:eastAsia="Calibri" w:hAnsi="Times New Roman" w:cs="Times New Roman"/>
          <w:color w:val="000000" w:themeColor="text1"/>
          <w:sz w:val="28"/>
          <w:szCs w:val="28"/>
        </w:rPr>
        <w:t>implemente</w:t>
      </w:r>
      <w:r w:rsidRPr="00782880">
        <w:rPr>
          <w:rFonts w:ascii="Times New Roman" w:eastAsia="Calibri" w:hAnsi="Times New Roman" w:cs="Times New Roman"/>
          <w:color w:val="000000" w:themeColor="text1"/>
          <w:sz w:val="28"/>
          <w:szCs w:val="28"/>
        </w:rPr>
        <w:t xml:space="preserve"> la fuga de la ignorancia al conocimiento</w:t>
      </w:r>
      <w:r w:rsidRPr="00782880">
        <w:rPr>
          <w:rFonts w:ascii="Times New Roman" w:eastAsia="Calibri" w:hAnsi="Times New Roman" w:cs="Times New Roman"/>
          <w:color w:val="000000" w:themeColor="text1"/>
          <w:sz w:val="28"/>
          <w:szCs w:val="28"/>
          <w:vertAlign w:val="superscript"/>
        </w:rPr>
        <w:footnoteReference w:id="1"/>
      </w:r>
      <w:r w:rsidRPr="00782880">
        <w:rPr>
          <w:rFonts w:ascii="Times New Roman" w:eastAsia="Calibri" w:hAnsi="Times New Roman" w:cs="Times New Roman"/>
          <w:color w:val="000000" w:themeColor="text1"/>
          <w:sz w:val="28"/>
          <w:szCs w:val="28"/>
        </w:rPr>
        <w:t>, un tema que es evidente a lo largo de la obra de Ibn ʿArabī.</w:t>
      </w:r>
    </w:p>
    <w:p w14:paraId="4AE040DA"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1824BCF2" w14:textId="37716D1F" w:rsidR="00941901" w:rsidRPr="00782880" w:rsidRDefault="00941901" w:rsidP="00170AB7">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GB"/>
        </w:rPr>
      </w:pPr>
      <w:r w:rsidRPr="00782880">
        <w:rPr>
          <w:rFonts w:ascii="Times New Roman" w:eastAsia="Times New Roman" w:hAnsi="Times New Roman" w:cs="Times New Roman"/>
          <w:color w:val="000000" w:themeColor="text1"/>
          <w:sz w:val="28"/>
          <w:szCs w:val="28"/>
          <w:lang w:eastAsia="en-GB"/>
        </w:rPr>
        <w:t>Ibn ʿArabī escribió específicamente sobre la práctica espi</w:t>
      </w:r>
      <w:r w:rsidR="00154FF2" w:rsidRPr="00782880">
        <w:rPr>
          <w:rFonts w:ascii="Times New Roman" w:eastAsia="Times New Roman" w:hAnsi="Times New Roman" w:cs="Times New Roman"/>
          <w:color w:val="000000" w:themeColor="text1"/>
          <w:sz w:val="28"/>
          <w:szCs w:val="28"/>
          <w:lang w:eastAsia="en-GB"/>
        </w:rPr>
        <w:t>ritual de retiro en sus libros</w:t>
      </w:r>
      <w:r w:rsidRPr="00782880">
        <w:rPr>
          <w:rFonts w:ascii="Times New Roman" w:eastAsia="Times New Roman" w:hAnsi="Times New Roman" w:cs="Times New Roman"/>
          <w:color w:val="000000" w:themeColor="text1"/>
          <w:sz w:val="28"/>
          <w:szCs w:val="28"/>
          <w:lang w:eastAsia="en-GB"/>
        </w:rPr>
        <w:t xml:space="preserve"> </w:t>
      </w:r>
      <w:r w:rsidR="00154FF2" w:rsidRPr="00782880">
        <w:rPr>
          <w:rFonts w:ascii="Times New Roman" w:eastAsia="Times New Roman" w:hAnsi="Times New Roman" w:cs="Times New Roman"/>
          <w:i/>
          <w:iCs/>
          <w:color w:val="000000" w:themeColor="text1"/>
          <w:sz w:val="28"/>
          <w:szCs w:val="28"/>
          <w:lang w:eastAsia="en-GB"/>
        </w:rPr>
        <w:t>al-</w:t>
      </w:r>
      <w:r w:rsidRPr="00782880">
        <w:rPr>
          <w:rFonts w:ascii="Times New Roman" w:eastAsia="Times New Roman" w:hAnsi="Times New Roman" w:cs="Times New Roman"/>
          <w:i/>
          <w:iCs/>
          <w:color w:val="000000" w:themeColor="text1"/>
          <w:sz w:val="28"/>
          <w:szCs w:val="28"/>
          <w:lang w:eastAsia="en-GB"/>
        </w:rPr>
        <w:t>Futūḥāt al-makkiyya</w:t>
      </w:r>
      <w:r w:rsidRPr="00782880">
        <w:rPr>
          <w:rFonts w:ascii="Times New Roman" w:eastAsia="Times New Roman" w:hAnsi="Times New Roman" w:cs="Times New Roman"/>
          <w:color w:val="000000" w:themeColor="text1"/>
          <w:sz w:val="28"/>
          <w:szCs w:val="28"/>
          <w:vertAlign w:val="superscript"/>
          <w:lang w:eastAsia="en-GB"/>
        </w:rPr>
        <w:footnoteReference w:id="2"/>
      </w:r>
      <w:r w:rsidRPr="00782880">
        <w:rPr>
          <w:rFonts w:ascii="Times New Roman" w:eastAsia="Times New Roman" w:hAnsi="Times New Roman" w:cs="Times New Roman"/>
          <w:color w:val="000000" w:themeColor="text1"/>
          <w:sz w:val="28"/>
          <w:szCs w:val="28"/>
          <w:lang w:eastAsia="en-GB"/>
        </w:rPr>
        <w:t>,</w:t>
      </w:r>
      <w:r w:rsidRPr="00782880">
        <w:rPr>
          <w:rFonts w:ascii="Times New Roman" w:eastAsia="Times New Roman" w:hAnsi="Times New Roman" w:cs="Times New Roman"/>
          <w:i/>
          <w:iCs/>
          <w:color w:val="000000" w:themeColor="text1"/>
          <w:sz w:val="28"/>
          <w:szCs w:val="28"/>
          <w:lang w:eastAsia="en-GB"/>
        </w:rPr>
        <w:t xml:space="preserve"> Risālat al-anwār</w:t>
      </w:r>
      <w:r w:rsidRPr="00782880">
        <w:rPr>
          <w:rFonts w:ascii="Times New Roman" w:eastAsia="Times New Roman" w:hAnsi="Times New Roman" w:cs="Times New Roman"/>
          <w:color w:val="000000" w:themeColor="text1"/>
          <w:sz w:val="28"/>
          <w:szCs w:val="28"/>
          <w:vertAlign w:val="superscript"/>
          <w:lang w:eastAsia="en-GB"/>
        </w:rPr>
        <w:footnoteReference w:id="3"/>
      </w:r>
      <w:r w:rsidRPr="00782880">
        <w:rPr>
          <w:rFonts w:ascii="Times New Roman" w:eastAsia="Times New Roman" w:hAnsi="Times New Roman" w:cs="Times New Roman"/>
          <w:color w:val="000000" w:themeColor="text1"/>
          <w:sz w:val="28"/>
          <w:szCs w:val="28"/>
          <w:lang w:eastAsia="en-GB"/>
        </w:rPr>
        <w:t xml:space="preserve">, </w:t>
      </w:r>
      <w:r w:rsidRPr="00782880">
        <w:rPr>
          <w:rFonts w:ascii="Times New Roman" w:eastAsia="Times New Roman" w:hAnsi="Times New Roman" w:cs="Times New Roman"/>
          <w:i/>
          <w:iCs/>
          <w:color w:val="000000" w:themeColor="text1"/>
          <w:sz w:val="28"/>
          <w:szCs w:val="28"/>
          <w:lang w:eastAsia="en-GB"/>
        </w:rPr>
        <w:t>Kitāb al-ḫalwa</w:t>
      </w:r>
      <w:r w:rsidRPr="00782880">
        <w:rPr>
          <w:rFonts w:ascii="Times New Roman" w:eastAsia="Times New Roman" w:hAnsi="Times New Roman" w:cs="Times New Roman"/>
          <w:color w:val="000000" w:themeColor="text1"/>
          <w:sz w:val="28"/>
          <w:szCs w:val="28"/>
          <w:vertAlign w:val="superscript"/>
          <w:lang w:eastAsia="en-GB"/>
        </w:rPr>
        <w:footnoteReference w:id="4"/>
      </w:r>
      <w:r w:rsidRPr="00782880">
        <w:rPr>
          <w:rFonts w:ascii="Times New Roman" w:eastAsia="Times New Roman" w:hAnsi="Times New Roman" w:cs="Times New Roman"/>
          <w:color w:val="000000" w:themeColor="text1"/>
          <w:sz w:val="28"/>
          <w:szCs w:val="28"/>
          <w:lang w:eastAsia="en-GB"/>
        </w:rPr>
        <w:t xml:space="preserve"> y </w:t>
      </w:r>
      <w:r w:rsidRPr="00782880">
        <w:rPr>
          <w:rFonts w:ascii="Times New Roman" w:eastAsia="Times New Roman" w:hAnsi="Times New Roman" w:cs="Times New Roman"/>
          <w:i/>
          <w:iCs/>
          <w:color w:val="000000" w:themeColor="text1"/>
          <w:sz w:val="28"/>
          <w:szCs w:val="28"/>
          <w:lang w:eastAsia="en-GB"/>
        </w:rPr>
        <w:t>Ḥilyat al-abdāl</w:t>
      </w:r>
      <w:r w:rsidRPr="00782880">
        <w:rPr>
          <w:rFonts w:ascii="Times New Roman" w:eastAsia="Times New Roman" w:hAnsi="Times New Roman" w:cs="Times New Roman"/>
          <w:color w:val="000000" w:themeColor="text1"/>
          <w:sz w:val="28"/>
          <w:szCs w:val="28"/>
          <w:vertAlign w:val="superscript"/>
          <w:lang w:eastAsia="en-GB"/>
        </w:rPr>
        <w:footnoteReference w:id="5"/>
      </w:r>
      <w:r w:rsidRPr="00782880">
        <w:rPr>
          <w:rFonts w:ascii="Times New Roman" w:eastAsia="Times New Roman" w:hAnsi="Times New Roman" w:cs="Times New Roman"/>
          <w:color w:val="000000" w:themeColor="text1"/>
          <w:sz w:val="28"/>
          <w:szCs w:val="28"/>
          <w:lang w:eastAsia="en-GB"/>
        </w:rPr>
        <w:t xml:space="preserve">. En este último, menciona algunos de los métodos asociados con el retiro </w:t>
      </w:r>
      <w:r w:rsidRPr="00782880">
        <w:rPr>
          <w:rFonts w:ascii="Times New Roman" w:eastAsia="Times New Roman" w:hAnsi="Times New Roman" w:cs="Times New Roman"/>
          <w:color w:val="000000" w:themeColor="text1"/>
          <w:sz w:val="28"/>
          <w:szCs w:val="28"/>
          <w:lang w:eastAsia="en-GB"/>
        </w:rPr>
        <w:lastRenderedPageBreak/>
        <w:t>como una práctica de retirada del mundo, refiriéndose a esto específicamente como aislamiento o soledad, ʿ</w:t>
      </w:r>
      <w:r w:rsidRPr="00782880">
        <w:rPr>
          <w:rFonts w:ascii="Times New Roman" w:eastAsia="Times New Roman" w:hAnsi="Times New Roman" w:cs="Times New Roman"/>
          <w:i/>
          <w:iCs/>
          <w:color w:val="000000" w:themeColor="text1"/>
          <w:sz w:val="28"/>
          <w:szCs w:val="28"/>
          <w:lang w:eastAsia="en-GB"/>
        </w:rPr>
        <w:t>uzla</w:t>
      </w:r>
      <w:r w:rsidRPr="00782880">
        <w:rPr>
          <w:rFonts w:ascii="Times New Roman" w:eastAsia="Times New Roman" w:hAnsi="Times New Roman" w:cs="Times New Roman"/>
          <w:color w:val="000000" w:themeColor="text1"/>
          <w:sz w:val="28"/>
          <w:szCs w:val="28"/>
          <w:lang w:eastAsia="en-GB"/>
        </w:rPr>
        <w:t xml:space="preserve">. El aislamiento es solo uno de los cuatro tipos de abandono o abstinencia que analiza aquí, a saber: abstenerse de hablar, abstenerse de la compañía de personas, abstenerse de comer y abstenerse de dormir, lo que </w:t>
      </w:r>
      <w:r w:rsidR="00154FF2" w:rsidRPr="00782880">
        <w:rPr>
          <w:rFonts w:ascii="Times New Roman" w:eastAsia="Times New Roman" w:hAnsi="Times New Roman" w:cs="Times New Roman"/>
          <w:color w:val="000000" w:themeColor="text1"/>
          <w:sz w:val="28"/>
          <w:szCs w:val="28"/>
          <w:lang w:eastAsia="en-GB"/>
        </w:rPr>
        <w:t xml:space="preserve">el autor </w:t>
      </w:r>
      <w:r w:rsidRPr="00782880">
        <w:rPr>
          <w:rFonts w:ascii="Times New Roman" w:eastAsia="Times New Roman" w:hAnsi="Times New Roman" w:cs="Times New Roman"/>
          <w:color w:val="000000" w:themeColor="text1"/>
          <w:sz w:val="28"/>
          <w:szCs w:val="28"/>
          <w:lang w:eastAsia="en-GB"/>
        </w:rPr>
        <w:t>caracteriza como silencio, soledad, hambre</w:t>
      </w:r>
      <w:r w:rsidR="00D24C53" w:rsidRPr="00782880">
        <w:rPr>
          <w:rFonts w:ascii="Times New Roman" w:eastAsia="Times New Roman" w:hAnsi="Times New Roman" w:cs="Times New Roman"/>
          <w:color w:val="000000" w:themeColor="text1"/>
          <w:sz w:val="28"/>
          <w:szCs w:val="28"/>
          <w:lang w:eastAsia="en-GB"/>
        </w:rPr>
        <w:t xml:space="preserve"> </w:t>
      </w:r>
      <w:r w:rsidR="00154FF2" w:rsidRPr="00782880">
        <w:rPr>
          <w:rFonts w:ascii="Times New Roman" w:eastAsia="Times New Roman" w:hAnsi="Times New Roman" w:cs="Times New Roman"/>
          <w:color w:val="000000" w:themeColor="text1"/>
          <w:sz w:val="28"/>
          <w:szCs w:val="28"/>
          <w:lang w:eastAsia="en-GB"/>
        </w:rPr>
        <w:t>y vigilia. Los aspectos</w:t>
      </w:r>
      <w:r w:rsidRPr="00782880">
        <w:rPr>
          <w:rFonts w:ascii="Times New Roman" w:eastAsia="Times New Roman" w:hAnsi="Times New Roman" w:cs="Times New Roman"/>
          <w:color w:val="000000" w:themeColor="text1"/>
          <w:sz w:val="28"/>
          <w:szCs w:val="28"/>
          <w:lang w:eastAsia="en-GB"/>
        </w:rPr>
        <w:t xml:space="preserve"> ascéticos del retiro, </w:t>
      </w:r>
      <w:r w:rsidR="00154FF2" w:rsidRPr="00782880">
        <w:rPr>
          <w:rFonts w:ascii="Times New Roman" w:eastAsia="Times New Roman" w:hAnsi="Times New Roman" w:cs="Times New Roman"/>
          <w:color w:val="000000" w:themeColor="text1"/>
          <w:sz w:val="28"/>
          <w:szCs w:val="28"/>
          <w:lang w:eastAsia="en-GB"/>
        </w:rPr>
        <w:t xml:space="preserve">tal </w:t>
      </w:r>
      <w:r w:rsidRPr="00782880">
        <w:rPr>
          <w:rFonts w:ascii="Times New Roman" w:eastAsia="Times New Roman" w:hAnsi="Times New Roman" w:cs="Times New Roman"/>
          <w:color w:val="000000" w:themeColor="text1"/>
          <w:sz w:val="28"/>
          <w:szCs w:val="28"/>
          <w:lang w:eastAsia="en-GB"/>
        </w:rPr>
        <w:t>co</w:t>
      </w:r>
      <w:r w:rsidR="00154FF2" w:rsidRPr="00782880">
        <w:rPr>
          <w:rFonts w:ascii="Times New Roman" w:eastAsia="Times New Roman" w:hAnsi="Times New Roman" w:cs="Times New Roman"/>
          <w:color w:val="000000" w:themeColor="text1"/>
          <w:sz w:val="28"/>
          <w:szCs w:val="28"/>
          <w:lang w:eastAsia="en-GB"/>
        </w:rPr>
        <w:t>mo los describe, no se abordan</w:t>
      </w:r>
      <w:r w:rsidRPr="00782880">
        <w:rPr>
          <w:rFonts w:ascii="Times New Roman" w:eastAsia="Times New Roman" w:hAnsi="Times New Roman" w:cs="Times New Roman"/>
          <w:color w:val="000000" w:themeColor="text1"/>
          <w:sz w:val="28"/>
          <w:szCs w:val="28"/>
          <w:lang w:eastAsia="en-GB"/>
        </w:rPr>
        <w:t xml:space="preserve"> por sí mismos</w:t>
      </w:r>
      <w:r w:rsidR="00154FF2" w:rsidRPr="00782880">
        <w:rPr>
          <w:rFonts w:ascii="Times New Roman" w:eastAsia="Times New Roman" w:hAnsi="Times New Roman" w:cs="Times New Roman"/>
          <w:color w:val="000000" w:themeColor="text1"/>
          <w:sz w:val="28"/>
          <w:szCs w:val="28"/>
          <w:lang w:eastAsia="en-GB"/>
        </w:rPr>
        <w:t xml:space="preserve"> desde una perspectiva ascética</w:t>
      </w:r>
      <w:r w:rsidRPr="00782880">
        <w:rPr>
          <w:rFonts w:ascii="Times New Roman" w:eastAsia="Times New Roman" w:hAnsi="Times New Roman" w:cs="Times New Roman"/>
          <w:color w:val="000000" w:themeColor="text1"/>
          <w:sz w:val="28"/>
          <w:szCs w:val="28"/>
          <w:lang w:eastAsia="en-GB"/>
        </w:rPr>
        <w:t xml:space="preserve">, sino como un medio de realizar la </w:t>
      </w:r>
      <w:r w:rsidR="00154FF2" w:rsidRPr="00782880">
        <w:rPr>
          <w:rFonts w:ascii="Times New Roman" w:eastAsia="Times New Roman" w:hAnsi="Times New Roman" w:cs="Times New Roman"/>
          <w:color w:val="000000" w:themeColor="text1"/>
          <w:sz w:val="28"/>
          <w:szCs w:val="28"/>
          <w:lang w:eastAsia="en-GB"/>
        </w:rPr>
        <w:t xml:space="preserve">plena unidad </w:t>
      </w:r>
      <w:r w:rsidRPr="00782880">
        <w:rPr>
          <w:rFonts w:ascii="Times New Roman" w:eastAsia="Times New Roman" w:hAnsi="Times New Roman" w:cs="Times New Roman"/>
          <w:color w:val="000000" w:themeColor="text1"/>
          <w:sz w:val="28"/>
          <w:szCs w:val="28"/>
          <w:lang w:eastAsia="en-GB"/>
        </w:rPr>
        <w:t xml:space="preserve">de Dios. Ibn Sawdakīn, uno de sus discípulos más cercanos, informa </w:t>
      </w:r>
      <w:r w:rsidR="00154FF2" w:rsidRPr="00782880">
        <w:rPr>
          <w:rFonts w:ascii="Times New Roman" w:eastAsia="Times New Roman" w:hAnsi="Times New Roman" w:cs="Times New Roman"/>
          <w:color w:val="000000" w:themeColor="text1"/>
          <w:sz w:val="28"/>
          <w:szCs w:val="28"/>
          <w:lang w:eastAsia="en-GB"/>
        </w:rPr>
        <w:t xml:space="preserve">de </w:t>
      </w:r>
      <w:r w:rsidRPr="00782880">
        <w:rPr>
          <w:rFonts w:ascii="Times New Roman" w:eastAsia="Times New Roman" w:hAnsi="Times New Roman" w:cs="Times New Roman"/>
          <w:color w:val="000000" w:themeColor="text1"/>
          <w:sz w:val="28"/>
          <w:szCs w:val="28"/>
          <w:lang w:eastAsia="en-GB"/>
        </w:rPr>
        <w:t xml:space="preserve">que Ibn ʿArabī le dijo: </w:t>
      </w:r>
    </w:p>
    <w:p w14:paraId="547149E8" w14:textId="7F7C5925" w:rsidR="00941901" w:rsidRPr="00782880" w:rsidRDefault="00941901" w:rsidP="00154FF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GB"/>
        </w:rPr>
      </w:pPr>
      <w:r w:rsidRPr="00782880">
        <w:rPr>
          <w:rFonts w:ascii="Times New Roman" w:eastAsia="Times New Roman" w:hAnsi="Times New Roman" w:cs="Times New Roman"/>
          <w:color w:val="000000" w:themeColor="text1"/>
          <w:sz w:val="28"/>
          <w:szCs w:val="28"/>
          <w:lang w:eastAsia="en-GB"/>
        </w:rPr>
        <w:t>«Retiro y aislamiento</w:t>
      </w:r>
      <w:r w:rsidR="00154FF2" w:rsidRPr="00782880">
        <w:rPr>
          <w:rFonts w:ascii="Times New Roman" w:eastAsia="Times New Roman" w:hAnsi="Times New Roman" w:cs="Times New Roman"/>
          <w:color w:val="000000" w:themeColor="text1"/>
          <w:sz w:val="28"/>
          <w:szCs w:val="28"/>
          <w:lang w:eastAsia="en-GB"/>
        </w:rPr>
        <w:t>, cortando los lazos, son lo esencial</w:t>
      </w:r>
      <w:r w:rsidRPr="00782880">
        <w:rPr>
          <w:rFonts w:ascii="Times New Roman" w:eastAsia="Times New Roman" w:hAnsi="Times New Roman" w:cs="Times New Roman"/>
          <w:color w:val="000000" w:themeColor="text1"/>
          <w:sz w:val="28"/>
          <w:szCs w:val="28"/>
          <w:lang w:eastAsia="en-GB"/>
        </w:rPr>
        <w:t xml:space="preserve"> para la preparación del lugar</w:t>
      </w:r>
      <w:r w:rsidR="00154FF2" w:rsidRPr="00782880">
        <w:rPr>
          <w:rFonts w:ascii="Times New Roman" w:eastAsia="Times New Roman" w:hAnsi="Times New Roman" w:cs="Times New Roman"/>
          <w:color w:val="000000" w:themeColor="text1"/>
          <w:sz w:val="28"/>
          <w:szCs w:val="28"/>
          <w:lang w:eastAsia="en-GB"/>
        </w:rPr>
        <w:t xml:space="preserve">. Sabido es que </w:t>
      </w:r>
      <w:r w:rsidRPr="00782880">
        <w:rPr>
          <w:rFonts w:ascii="Times New Roman" w:eastAsia="Times New Roman" w:hAnsi="Times New Roman" w:cs="Times New Roman"/>
          <w:color w:val="000000" w:themeColor="text1"/>
          <w:sz w:val="28"/>
          <w:szCs w:val="28"/>
          <w:lang w:eastAsia="en-GB"/>
        </w:rPr>
        <w:t>el que encuentra intimidad con Dios el Altísimo en el retiro realmente solo se ha vuelto íntimo con el retiro, no con Dios (</w:t>
      </w:r>
      <w:r w:rsidRPr="00782880">
        <w:rPr>
          <w:rFonts w:ascii="Times New Roman" w:eastAsia="Times New Roman" w:hAnsi="Times New Roman" w:cs="Times New Roman"/>
          <w:i/>
          <w:iCs/>
          <w:color w:val="000000" w:themeColor="text1"/>
          <w:sz w:val="28"/>
          <w:szCs w:val="28"/>
          <w:lang w:eastAsia="en-GB"/>
        </w:rPr>
        <w:t>Allāh</w:t>
      </w:r>
      <w:r w:rsidRPr="00782880">
        <w:rPr>
          <w:rFonts w:ascii="Times New Roman" w:eastAsia="Times New Roman" w:hAnsi="Times New Roman" w:cs="Times New Roman"/>
          <w:color w:val="000000" w:themeColor="text1"/>
          <w:sz w:val="28"/>
          <w:szCs w:val="28"/>
          <w:lang w:eastAsia="en-GB"/>
        </w:rPr>
        <w:t xml:space="preserve">), y Él es la Verdad </w:t>
      </w:r>
      <w:r w:rsidRPr="00782880">
        <w:rPr>
          <w:rFonts w:ascii="Times New Roman" w:eastAsia="Times New Roman" w:hAnsi="Times New Roman" w:cs="Times New Roman"/>
          <w:i/>
          <w:iCs/>
          <w:color w:val="000000" w:themeColor="text1"/>
          <w:sz w:val="28"/>
          <w:szCs w:val="28"/>
          <w:lang w:eastAsia="en-GB"/>
        </w:rPr>
        <w:t>(al-ḥaqq)</w:t>
      </w:r>
      <w:r w:rsidRPr="00782880">
        <w:rPr>
          <w:rFonts w:ascii="Times New Roman" w:eastAsia="Times New Roman" w:hAnsi="Times New Roman" w:cs="Times New Roman"/>
          <w:color w:val="000000" w:themeColor="text1"/>
          <w:sz w:val="28"/>
          <w:szCs w:val="28"/>
          <w:lang w:eastAsia="en-GB"/>
        </w:rPr>
        <w:t>»</w:t>
      </w:r>
      <w:r w:rsidRPr="00782880">
        <w:rPr>
          <w:rFonts w:ascii="Times New Roman" w:eastAsia="Times New Roman" w:hAnsi="Times New Roman" w:cs="Times New Roman"/>
          <w:color w:val="000000" w:themeColor="text1"/>
          <w:sz w:val="28"/>
          <w:szCs w:val="28"/>
          <w:vertAlign w:val="superscript"/>
          <w:lang w:eastAsia="en-GB"/>
        </w:rPr>
        <w:footnoteReference w:id="6"/>
      </w:r>
      <w:r w:rsidRPr="00782880">
        <w:rPr>
          <w:rFonts w:ascii="Times New Roman" w:eastAsia="Times New Roman" w:hAnsi="Times New Roman" w:cs="Times New Roman"/>
          <w:i/>
          <w:iCs/>
          <w:color w:val="000000" w:themeColor="text1"/>
          <w:sz w:val="28"/>
          <w:szCs w:val="28"/>
          <w:lang w:eastAsia="en-GB"/>
        </w:rPr>
        <w:t>.</w:t>
      </w:r>
    </w:p>
    <w:p w14:paraId="192D39C0"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770D46E0" w14:textId="49FF48C1"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La separación física de los apegos mundanos y la ruptura de la dependencia de causas secundarias (es decir, las cosas que parecen ser</w:t>
      </w:r>
      <w:r w:rsidR="00E84ED9" w:rsidRPr="00782880">
        <w:rPr>
          <w:rFonts w:ascii="Times New Roman" w:eastAsia="Calibri" w:hAnsi="Times New Roman" w:cs="Times New Roman"/>
          <w:color w:val="000000" w:themeColor="text1"/>
          <w:sz w:val="28"/>
          <w:szCs w:val="28"/>
        </w:rPr>
        <w:t xml:space="preserve"> algo distinto</w:t>
      </w:r>
      <w:r w:rsidRPr="00782880">
        <w:rPr>
          <w:rFonts w:ascii="Times New Roman" w:eastAsia="Calibri" w:hAnsi="Times New Roman" w:cs="Times New Roman"/>
          <w:color w:val="000000" w:themeColor="text1"/>
          <w:sz w:val="28"/>
          <w:szCs w:val="28"/>
        </w:rPr>
        <w:t xml:space="preserve"> de la Primera Causa o Dios</w:t>
      </w:r>
      <w:r w:rsidRPr="00782880">
        <w:rPr>
          <w:rFonts w:ascii="Times New Roman" w:eastAsia="Calibri" w:hAnsi="Times New Roman" w:cs="Times New Roman"/>
          <w:color w:val="000000" w:themeColor="text1"/>
          <w:sz w:val="28"/>
          <w:szCs w:val="28"/>
          <w:vertAlign w:val="superscript"/>
        </w:rPr>
        <w:footnoteReference w:id="7"/>
      </w:r>
      <w:r w:rsidRPr="00782880">
        <w:rPr>
          <w:rFonts w:ascii="Times New Roman" w:eastAsia="Calibri" w:hAnsi="Times New Roman" w:cs="Times New Roman"/>
          <w:color w:val="000000" w:themeColor="text1"/>
          <w:sz w:val="28"/>
          <w:szCs w:val="28"/>
        </w:rPr>
        <w:t xml:space="preserve">) pueden ser </w:t>
      </w:r>
      <w:r w:rsidR="00E84ED9" w:rsidRPr="00782880">
        <w:rPr>
          <w:rFonts w:ascii="Times New Roman" w:eastAsia="Calibri" w:hAnsi="Times New Roman" w:cs="Times New Roman"/>
          <w:color w:val="000000" w:themeColor="text1"/>
          <w:sz w:val="28"/>
          <w:szCs w:val="28"/>
        </w:rPr>
        <w:t>útiles</w:t>
      </w:r>
      <w:r w:rsidRPr="00782880">
        <w:rPr>
          <w:rFonts w:ascii="Times New Roman" w:eastAsia="Calibri" w:hAnsi="Times New Roman" w:cs="Times New Roman"/>
          <w:color w:val="000000" w:themeColor="text1"/>
          <w:sz w:val="28"/>
          <w:szCs w:val="28"/>
        </w:rPr>
        <w:t xml:space="preserve"> como un medio para acercarse a Dios. Sin embargo, Ibn ʿArabī parece indicar que existe el peligro de que lo</w:t>
      </w:r>
      <w:r w:rsidR="00154FF2" w:rsidRPr="00782880">
        <w:rPr>
          <w:rFonts w:ascii="Times New Roman" w:eastAsia="Calibri" w:hAnsi="Times New Roman" w:cs="Times New Roman"/>
          <w:color w:val="000000" w:themeColor="text1"/>
          <w:sz w:val="28"/>
          <w:szCs w:val="28"/>
        </w:rPr>
        <w:t>s buscadores se apeguen a un método en lugar de centrarse en la</w:t>
      </w:r>
      <w:r w:rsidRPr="00782880">
        <w:rPr>
          <w:rFonts w:ascii="Times New Roman" w:eastAsia="Calibri" w:hAnsi="Times New Roman" w:cs="Times New Roman"/>
          <w:color w:val="000000" w:themeColor="text1"/>
          <w:sz w:val="28"/>
          <w:szCs w:val="28"/>
        </w:rPr>
        <w:t xml:space="preserve"> proximidad a Dios </w:t>
      </w:r>
      <w:r w:rsidR="00E84ED9" w:rsidRPr="00782880">
        <w:rPr>
          <w:rFonts w:ascii="Times New Roman" w:eastAsia="Calibri" w:hAnsi="Times New Roman" w:cs="Times New Roman"/>
          <w:color w:val="000000" w:themeColor="text1"/>
          <w:sz w:val="28"/>
          <w:szCs w:val="28"/>
        </w:rPr>
        <w:t>mismo</w:t>
      </w:r>
      <w:r w:rsidR="00154FF2" w:rsidRPr="00782880">
        <w:rPr>
          <w:rFonts w:ascii="Times New Roman" w:eastAsia="Calibri" w:hAnsi="Times New Roman" w:cs="Times New Roman"/>
          <w:color w:val="000000" w:themeColor="text1"/>
          <w:sz w:val="28"/>
          <w:szCs w:val="28"/>
        </w:rPr>
        <w:t xml:space="preserve"> y, por lo tanto, lo limite</w:t>
      </w:r>
      <w:r w:rsidRPr="00782880">
        <w:rPr>
          <w:rFonts w:ascii="Times New Roman" w:eastAsia="Calibri" w:hAnsi="Times New Roman" w:cs="Times New Roman"/>
          <w:color w:val="000000" w:themeColor="text1"/>
          <w:sz w:val="28"/>
          <w:szCs w:val="28"/>
        </w:rPr>
        <w:t xml:space="preserve">n al tratar de acercarse a Él a través de algo que no sea Él mismo. Gran parte de lo que Ibn ʿArabī escribe en sus cartas, tratados y libros se dirige a un individuo o un grupo de personas en particular, en una determinada etapa de su viaje espiritual y por una razón específica, pero siempre es parte de su intención principal ayudar a las personas </w:t>
      </w:r>
      <w:r w:rsidR="00E84ED9" w:rsidRPr="00782880">
        <w:rPr>
          <w:rFonts w:ascii="Times New Roman" w:eastAsia="Calibri" w:hAnsi="Times New Roman" w:cs="Times New Roman"/>
          <w:color w:val="000000" w:themeColor="text1"/>
          <w:sz w:val="28"/>
          <w:szCs w:val="28"/>
        </w:rPr>
        <w:t>a apartarse</w:t>
      </w:r>
      <w:r w:rsidRPr="00782880">
        <w:rPr>
          <w:rFonts w:ascii="Times New Roman" w:eastAsia="Calibri" w:hAnsi="Times New Roman" w:cs="Times New Roman"/>
          <w:color w:val="000000" w:themeColor="text1"/>
          <w:sz w:val="28"/>
          <w:szCs w:val="28"/>
        </w:rPr>
        <w:t xml:space="preserve"> de su creencia en la existencia de </w:t>
      </w:r>
      <w:r w:rsidR="00104E89" w:rsidRPr="00782880">
        <w:rPr>
          <w:rFonts w:ascii="Times New Roman" w:eastAsia="Calibri" w:hAnsi="Times New Roman" w:cs="Times New Roman"/>
          <w:color w:val="000000" w:themeColor="text1"/>
          <w:sz w:val="28"/>
          <w:szCs w:val="28"/>
        </w:rPr>
        <w:t>cualquier cosa añadida que no sea</w:t>
      </w:r>
      <w:r w:rsidRPr="00782880">
        <w:rPr>
          <w:rFonts w:ascii="Times New Roman" w:eastAsia="Calibri" w:hAnsi="Times New Roman" w:cs="Times New Roman"/>
          <w:color w:val="000000" w:themeColor="text1"/>
          <w:sz w:val="28"/>
          <w:szCs w:val="28"/>
        </w:rPr>
        <w:t xml:space="preserve"> la Existencia Única. En </w:t>
      </w:r>
      <w:r w:rsidRPr="00782880">
        <w:rPr>
          <w:rFonts w:ascii="Times New Roman" w:eastAsia="Calibri" w:hAnsi="Times New Roman" w:cs="Times New Roman"/>
          <w:i/>
          <w:iCs/>
          <w:color w:val="000000" w:themeColor="text1"/>
          <w:sz w:val="28"/>
          <w:szCs w:val="28"/>
        </w:rPr>
        <w:t>Ris</w:t>
      </w:r>
      <w:r w:rsidRPr="00782880">
        <w:rPr>
          <w:rFonts w:ascii="Times New Roman" w:eastAsia="Times New Roman" w:hAnsi="Times New Roman" w:cs="Times New Roman"/>
          <w:i/>
          <w:iCs/>
          <w:color w:val="000000" w:themeColor="text1"/>
          <w:sz w:val="28"/>
          <w:szCs w:val="28"/>
          <w:lang w:eastAsia="en-GB"/>
        </w:rPr>
        <w:t>ā</w:t>
      </w:r>
      <w:r w:rsidRPr="00782880">
        <w:rPr>
          <w:rFonts w:ascii="Times New Roman" w:eastAsia="Calibri" w:hAnsi="Times New Roman" w:cs="Times New Roman"/>
          <w:i/>
          <w:iCs/>
          <w:color w:val="000000" w:themeColor="text1"/>
          <w:sz w:val="28"/>
          <w:szCs w:val="28"/>
        </w:rPr>
        <w:t>lat al-anw</w:t>
      </w:r>
      <w:r w:rsidRPr="00782880">
        <w:rPr>
          <w:rFonts w:ascii="Times New Roman" w:eastAsia="Times New Roman" w:hAnsi="Times New Roman" w:cs="Times New Roman"/>
          <w:i/>
          <w:iCs/>
          <w:color w:val="000000" w:themeColor="text1"/>
          <w:sz w:val="28"/>
          <w:szCs w:val="28"/>
          <w:lang w:eastAsia="en-GB"/>
        </w:rPr>
        <w:t>ā</w:t>
      </w:r>
      <w:r w:rsidRPr="00782880">
        <w:rPr>
          <w:rFonts w:ascii="Times New Roman" w:eastAsia="Calibri" w:hAnsi="Times New Roman" w:cs="Times New Roman"/>
          <w:i/>
          <w:iCs/>
          <w:color w:val="000000" w:themeColor="text1"/>
          <w:sz w:val="28"/>
          <w:szCs w:val="28"/>
        </w:rPr>
        <w:t>r</w:t>
      </w:r>
      <w:r w:rsidR="00104E89" w:rsidRPr="00782880">
        <w:rPr>
          <w:rFonts w:ascii="Times New Roman" w:eastAsia="Calibri" w:hAnsi="Times New Roman" w:cs="Times New Roman"/>
          <w:color w:val="000000" w:themeColor="text1"/>
          <w:sz w:val="28"/>
          <w:szCs w:val="28"/>
        </w:rPr>
        <w:t>, dirigido a quien</w:t>
      </w:r>
      <w:r w:rsidRPr="00782880">
        <w:rPr>
          <w:rFonts w:ascii="Times New Roman" w:eastAsia="Calibri" w:hAnsi="Times New Roman" w:cs="Times New Roman"/>
          <w:color w:val="000000" w:themeColor="text1"/>
          <w:sz w:val="28"/>
          <w:szCs w:val="28"/>
        </w:rPr>
        <w:t xml:space="preserve"> ya está avanzado en disciplina</w:t>
      </w:r>
      <w:r w:rsidR="00104E89" w:rsidRPr="00782880">
        <w:rPr>
          <w:rFonts w:ascii="Times New Roman" w:eastAsia="Calibri" w:hAnsi="Times New Roman" w:cs="Times New Roman"/>
          <w:color w:val="000000" w:themeColor="text1"/>
          <w:sz w:val="28"/>
          <w:szCs w:val="28"/>
        </w:rPr>
        <w:t>s espirituales, deja</w:t>
      </w:r>
      <w:r w:rsidRPr="00782880">
        <w:rPr>
          <w:rFonts w:ascii="Times New Roman" w:eastAsia="Calibri" w:hAnsi="Times New Roman" w:cs="Times New Roman"/>
          <w:color w:val="000000" w:themeColor="text1"/>
          <w:sz w:val="28"/>
          <w:szCs w:val="28"/>
        </w:rPr>
        <w:t xml:space="preserve"> claro que la práctica física del retiro como aislamiento debe llevarse a cabo dentro de pautas cuidadosas y que </w:t>
      </w:r>
      <w:r w:rsidR="00104E89" w:rsidRPr="00782880">
        <w:rPr>
          <w:rFonts w:ascii="Times New Roman" w:eastAsia="Calibri" w:hAnsi="Times New Roman" w:cs="Times New Roman"/>
          <w:color w:val="000000" w:themeColor="text1"/>
          <w:sz w:val="28"/>
          <w:szCs w:val="28"/>
        </w:rPr>
        <w:t>hay que tener precaución, cuando dice:</w:t>
      </w:r>
    </w:p>
    <w:p w14:paraId="5364EE31"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046C7004" w14:textId="7513D35D" w:rsidR="00104E89" w:rsidRPr="00782880" w:rsidRDefault="00104E89"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[Atención: Adapto esto sin ver el árabe]</w:t>
      </w:r>
    </w:p>
    <w:p w14:paraId="6212C084" w14:textId="2285983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w:t>
      </w:r>
      <w:r w:rsidR="00E84ED9" w:rsidRPr="00782880">
        <w:rPr>
          <w:rFonts w:ascii="Times New Roman" w:eastAsia="Calibri" w:hAnsi="Times New Roman" w:cs="Times New Roman"/>
          <w:color w:val="000000" w:themeColor="text1"/>
          <w:sz w:val="28"/>
          <w:szCs w:val="28"/>
        </w:rPr>
        <w:t>No</w:t>
      </w:r>
      <w:r w:rsidRPr="00782880">
        <w:rPr>
          <w:rFonts w:ascii="Times New Roman" w:eastAsia="Calibri" w:hAnsi="Times New Roman" w:cs="Times New Roman"/>
          <w:color w:val="000000" w:themeColor="text1"/>
          <w:sz w:val="28"/>
          <w:szCs w:val="28"/>
        </w:rPr>
        <w:t xml:space="preserve"> ingrese</w:t>
      </w:r>
      <w:r w:rsidR="00104E89" w:rsidRPr="00782880">
        <w:rPr>
          <w:rFonts w:ascii="Times New Roman" w:eastAsia="Calibri" w:hAnsi="Times New Roman" w:cs="Times New Roman"/>
          <w:color w:val="000000" w:themeColor="text1"/>
          <w:sz w:val="28"/>
          <w:szCs w:val="28"/>
        </w:rPr>
        <w:t>s a tu celda hasta que seas consciente de tu</w:t>
      </w:r>
      <w:r w:rsidRPr="00782880">
        <w:rPr>
          <w:rFonts w:ascii="Times New Roman" w:eastAsia="Calibri" w:hAnsi="Times New Roman" w:cs="Times New Roman"/>
          <w:color w:val="000000" w:themeColor="text1"/>
          <w:sz w:val="28"/>
          <w:szCs w:val="28"/>
        </w:rPr>
        <w:t xml:space="preserve"> estación [espiritual] y de la medida en que </w:t>
      </w:r>
      <w:r w:rsidR="00104E89" w:rsidRPr="00782880">
        <w:rPr>
          <w:rFonts w:ascii="Times New Roman" w:eastAsia="Calibri" w:hAnsi="Times New Roman" w:cs="Times New Roman"/>
          <w:color w:val="000000" w:themeColor="text1"/>
          <w:sz w:val="28"/>
          <w:szCs w:val="28"/>
        </w:rPr>
        <w:t>eres capaz de resistir</w:t>
      </w:r>
      <w:r w:rsidRPr="00782880">
        <w:rPr>
          <w:rFonts w:ascii="Times New Roman" w:eastAsia="Calibri" w:hAnsi="Times New Roman" w:cs="Times New Roman"/>
          <w:color w:val="000000" w:themeColor="text1"/>
          <w:sz w:val="28"/>
          <w:szCs w:val="28"/>
        </w:rPr>
        <w:t xml:space="preserve"> a</w:t>
      </w:r>
      <w:r w:rsidR="00104E89" w:rsidRPr="00782880">
        <w:rPr>
          <w:rFonts w:ascii="Times New Roman" w:eastAsia="Calibri" w:hAnsi="Times New Roman" w:cs="Times New Roman"/>
          <w:color w:val="000000" w:themeColor="text1"/>
          <w:sz w:val="28"/>
          <w:szCs w:val="28"/>
        </w:rPr>
        <w:t>l poder de la imaginación. Si tu</w:t>
      </w:r>
      <w:r w:rsidRPr="00782880">
        <w:rPr>
          <w:rFonts w:ascii="Times New Roman" w:eastAsia="Calibri" w:hAnsi="Times New Roman" w:cs="Times New Roman"/>
          <w:color w:val="000000" w:themeColor="text1"/>
          <w:sz w:val="28"/>
          <w:szCs w:val="28"/>
        </w:rPr>
        <w:t xml:space="preserve"> imaginación tiene poder sobre </w:t>
      </w:r>
      <w:r w:rsidR="00E84ED9" w:rsidRPr="00782880">
        <w:rPr>
          <w:rFonts w:ascii="Times New Roman" w:eastAsia="Calibri" w:hAnsi="Times New Roman" w:cs="Times New Roman"/>
          <w:color w:val="000000" w:themeColor="text1"/>
          <w:sz w:val="28"/>
          <w:szCs w:val="28"/>
        </w:rPr>
        <w:t>ti</w:t>
      </w:r>
      <w:r w:rsidR="00682785" w:rsidRPr="00782880">
        <w:rPr>
          <w:rFonts w:ascii="Times New Roman" w:eastAsia="Calibri" w:hAnsi="Times New Roman" w:cs="Times New Roman"/>
          <w:color w:val="000000" w:themeColor="text1"/>
          <w:sz w:val="28"/>
          <w:szCs w:val="28"/>
        </w:rPr>
        <w:t xml:space="preserve">, </w:t>
      </w:r>
      <w:r w:rsidR="00E84ED9" w:rsidRPr="00782880">
        <w:rPr>
          <w:rFonts w:ascii="Times New Roman" w:eastAsia="Calibri" w:hAnsi="Times New Roman" w:cs="Times New Roman"/>
          <w:color w:val="000000" w:themeColor="text1"/>
          <w:sz w:val="28"/>
          <w:szCs w:val="28"/>
        </w:rPr>
        <w:t>debes retirarte</w:t>
      </w:r>
      <w:r w:rsidRPr="00782880">
        <w:rPr>
          <w:rFonts w:ascii="Times New Roman" w:eastAsia="Calibri" w:hAnsi="Times New Roman" w:cs="Times New Roman"/>
          <w:color w:val="000000" w:themeColor="text1"/>
          <w:sz w:val="28"/>
          <w:szCs w:val="28"/>
        </w:rPr>
        <w:t xml:space="preserve"> solo bajo la guía de un maestro </w:t>
      </w:r>
      <w:r w:rsidRPr="00782880">
        <w:rPr>
          <w:rFonts w:ascii="Times New Roman" w:eastAsia="Calibri" w:hAnsi="Times New Roman" w:cs="Times New Roman"/>
          <w:color w:val="000000" w:themeColor="text1"/>
          <w:sz w:val="28"/>
          <w:szCs w:val="28"/>
        </w:rPr>
        <w:lastRenderedPageBreak/>
        <w:t>capacitado en el discernimiento de espíritus y familiarizado con el Camino. Si, por otro lado, tu imaginación está bajo tu control, no temas entrar en retirada»</w:t>
      </w:r>
      <w:r w:rsidRPr="00782880">
        <w:rPr>
          <w:rFonts w:ascii="Times New Roman" w:eastAsia="Calibri" w:hAnsi="Times New Roman" w:cs="Times New Roman"/>
          <w:color w:val="000000" w:themeColor="text1"/>
          <w:sz w:val="28"/>
          <w:szCs w:val="28"/>
          <w:vertAlign w:val="superscript"/>
        </w:rPr>
        <w:footnoteReference w:id="8"/>
      </w:r>
      <w:r w:rsidRPr="00782880">
        <w:rPr>
          <w:rFonts w:ascii="Times New Roman" w:eastAsia="Calibri" w:hAnsi="Times New Roman" w:cs="Times New Roman"/>
          <w:color w:val="000000" w:themeColor="text1"/>
          <w:sz w:val="28"/>
          <w:szCs w:val="28"/>
        </w:rPr>
        <w:t>.</w:t>
      </w:r>
    </w:p>
    <w:p w14:paraId="04706551"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66EB9456" w14:textId="578E02FB"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Ibn ʿArabī cuenta que él mismo se retiró cuando</w:t>
      </w:r>
      <w:r w:rsidR="00104E89" w:rsidRPr="00782880">
        <w:rPr>
          <w:rFonts w:ascii="Times New Roman" w:eastAsia="Calibri" w:hAnsi="Times New Roman" w:cs="Times New Roman"/>
          <w:color w:val="000000" w:themeColor="text1"/>
          <w:sz w:val="28"/>
          <w:szCs w:val="28"/>
        </w:rPr>
        <w:t xml:space="preserve"> era todavía «un joven imberbe</w:t>
      </w:r>
      <w:r w:rsidRPr="00782880">
        <w:rPr>
          <w:rFonts w:ascii="Times New Roman" w:eastAsia="Calibri" w:hAnsi="Times New Roman" w:cs="Times New Roman"/>
          <w:color w:val="000000" w:themeColor="text1"/>
          <w:sz w:val="28"/>
          <w:szCs w:val="28"/>
        </w:rPr>
        <w:t xml:space="preserve">». Relata que el </w:t>
      </w:r>
      <w:r w:rsidR="00FB3CC1" w:rsidRPr="00782880">
        <w:rPr>
          <w:rFonts w:ascii="Times New Roman" w:eastAsia="Calibri" w:hAnsi="Times New Roman" w:cs="Times New Roman"/>
          <w:color w:val="000000" w:themeColor="text1"/>
          <w:sz w:val="28"/>
          <w:szCs w:val="28"/>
        </w:rPr>
        <w:t>gran filósofo Averroes (Ibn Ruš</w:t>
      </w:r>
      <w:r w:rsidRPr="00782880">
        <w:rPr>
          <w:rFonts w:ascii="Times New Roman" w:eastAsia="Calibri" w:hAnsi="Times New Roman" w:cs="Times New Roman"/>
          <w:color w:val="000000" w:themeColor="text1"/>
          <w:sz w:val="28"/>
          <w:szCs w:val="28"/>
        </w:rPr>
        <w:t>d) quería conocerlo porque había oído hablar de la iluminación extraordinaria que había recibido como consecuencia del retiro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9"/>
      </w:r>
      <w:r w:rsidR="00104E89" w:rsidRPr="00782880">
        <w:rPr>
          <w:rFonts w:ascii="Times New Roman" w:eastAsia="Calibri" w:hAnsi="Times New Roman" w:cs="Times New Roman"/>
          <w:color w:val="000000" w:themeColor="text1"/>
          <w:sz w:val="28"/>
          <w:szCs w:val="28"/>
        </w:rPr>
        <w:t>. Según él mismo admite</w:t>
      </w:r>
      <w:r w:rsidRPr="00782880">
        <w:rPr>
          <w:rFonts w:ascii="Times New Roman" w:eastAsia="Calibri" w:hAnsi="Times New Roman" w:cs="Times New Roman"/>
          <w:color w:val="000000" w:themeColor="text1"/>
          <w:sz w:val="28"/>
          <w:szCs w:val="28"/>
          <w:vertAlign w:val="superscript"/>
        </w:rPr>
        <w:footnoteReference w:id="10"/>
      </w:r>
      <w:r w:rsidRPr="00782880">
        <w:rPr>
          <w:rFonts w:ascii="Times New Roman" w:eastAsia="Calibri" w:hAnsi="Times New Roman" w:cs="Times New Roman"/>
          <w:color w:val="000000" w:themeColor="text1"/>
          <w:sz w:val="28"/>
          <w:szCs w:val="28"/>
        </w:rPr>
        <w:t>, Ibn ʿArabī fue una de esas pocas personas que se habían retirado sin el largo período habitual d</w:t>
      </w:r>
      <w:r w:rsidR="001F5C4D" w:rsidRPr="00782880">
        <w:rPr>
          <w:rFonts w:ascii="Times New Roman" w:eastAsia="Calibri" w:hAnsi="Times New Roman" w:cs="Times New Roman"/>
          <w:color w:val="000000" w:themeColor="text1"/>
          <w:sz w:val="28"/>
          <w:szCs w:val="28"/>
        </w:rPr>
        <w:t xml:space="preserve">e entrenamiento iniciático y a quien Dios </w:t>
      </w:r>
      <w:r w:rsidRPr="00782880">
        <w:rPr>
          <w:rFonts w:ascii="Times New Roman" w:eastAsia="Calibri" w:hAnsi="Times New Roman" w:cs="Times New Roman"/>
          <w:color w:val="000000" w:themeColor="text1"/>
          <w:sz w:val="28"/>
          <w:szCs w:val="28"/>
        </w:rPr>
        <w:t>había concedido una apertura espiritual. Durante este u otro retiro temprano, Jesús, a quien llama su primer maestro y el maestro a través del cual regresó a Dios, se le apareció en una visión y le dijo que practicara la renuncia (</w:t>
      </w:r>
      <w:r w:rsidRPr="00782880">
        <w:rPr>
          <w:rFonts w:ascii="Times New Roman" w:eastAsia="Calibri" w:hAnsi="Times New Roman" w:cs="Times New Roman"/>
          <w:i/>
          <w:iCs/>
          <w:color w:val="000000" w:themeColor="text1"/>
          <w:sz w:val="28"/>
          <w:szCs w:val="28"/>
        </w:rPr>
        <w:t>zuhd</w:t>
      </w:r>
      <w:r w:rsidRPr="00782880">
        <w:rPr>
          <w:rFonts w:ascii="Times New Roman" w:eastAsia="Calibri" w:hAnsi="Times New Roman" w:cs="Times New Roman"/>
          <w:color w:val="000000" w:themeColor="text1"/>
          <w:sz w:val="28"/>
          <w:szCs w:val="28"/>
        </w:rPr>
        <w:t>) y el desprendimiento (</w:t>
      </w:r>
      <w:r w:rsidR="00FB3CC1" w:rsidRPr="00782880">
        <w:rPr>
          <w:rFonts w:ascii="Times New Roman" w:eastAsia="Calibri" w:hAnsi="Times New Roman" w:cs="Times New Roman"/>
          <w:i/>
          <w:iCs/>
          <w:color w:val="000000" w:themeColor="text1"/>
          <w:sz w:val="28"/>
          <w:szCs w:val="28"/>
        </w:rPr>
        <w:t>taǧ</w:t>
      </w:r>
      <w:r w:rsidRPr="00782880">
        <w:rPr>
          <w:rFonts w:ascii="Times New Roman" w:eastAsia="Calibri" w:hAnsi="Times New Roman" w:cs="Times New Roman"/>
          <w:i/>
          <w:iCs/>
          <w:color w:val="000000" w:themeColor="text1"/>
          <w:sz w:val="28"/>
          <w:szCs w:val="28"/>
        </w:rPr>
        <w:t>r</w:t>
      </w:r>
      <w:r w:rsidRPr="00782880">
        <w:rPr>
          <w:rFonts w:ascii="Times New Roman" w:eastAsia="Times New Roman" w:hAnsi="Times New Roman" w:cs="Times New Roman"/>
          <w:i/>
          <w:iCs/>
          <w:color w:val="000000" w:themeColor="text1"/>
          <w:sz w:val="28"/>
          <w:szCs w:val="28"/>
          <w:lang w:eastAsia="en-GB"/>
        </w:rPr>
        <w:t>ī</w:t>
      </w:r>
      <w:r w:rsidRPr="00782880">
        <w:rPr>
          <w:rFonts w:ascii="Times New Roman" w:eastAsia="Calibri" w:hAnsi="Times New Roman" w:cs="Times New Roman"/>
          <w:i/>
          <w:iCs/>
          <w:color w:val="000000" w:themeColor="text1"/>
          <w:sz w:val="28"/>
          <w:szCs w:val="28"/>
        </w:rPr>
        <w:t>d</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11"/>
      </w:r>
      <w:r w:rsidRPr="00782880">
        <w:rPr>
          <w:rFonts w:ascii="Times New Roman" w:eastAsia="Calibri" w:hAnsi="Times New Roman" w:cs="Times New Roman"/>
          <w:color w:val="000000" w:themeColor="text1"/>
          <w:sz w:val="28"/>
          <w:szCs w:val="28"/>
        </w:rPr>
        <w:t xml:space="preserve">. Cuando solo tenía unos veinte años, </w:t>
      </w:r>
      <w:r w:rsidR="001F5C4D" w:rsidRPr="00782880">
        <w:rPr>
          <w:rFonts w:ascii="Times New Roman" w:eastAsia="Calibri" w:hAnsi="Times New Roman" w:cs="Times New Roman"/>
          <w:color w:val="000000" w:themeColor="text1"/>
          <w:sz w:val="28"/>
          <w:szCs w:val="28"/>
        </w:rPr>
        <w:t xml:space="preserve">según </w:t>
      </w:r>
      <w:r w:rsidRPr="00782880">
        <w:rPr>
          <w:rFonts w:ascii="Times New Roman" w:eastAsia="Calibri" w:hAnsi="Times New Roman" w:cs="Times New Roman"/>
          <w:color w:val="000000" w:themeColor="text1"/>
          <w:sz w:val="28"/>
          <w:szCs w:val="28"/>
        </w:rPr>
        <w:t xml:space="preserve">Ibn ʿArabī relata en </w:t>
      </w:r>
      <w:r w:rsidRPr="00782880">
        <w:rPr>
          <w:rFonts w:ascii="Times New Roman" w:eastAsia="Calibri" w:hAnsi="Times New Roman" w:cs="Times New Roman"/>
          <w:i/>
          <w:iCs/>
          <w:color w:val="000000" w:themeColor="text1"/>
          <w:sz w:val="28"/>
          <w:szCs w:val="28"/>
        </w:rPr>
        <w:t>R</w:t>
      </w:r>
      <w:r w:rsidRPr="00782880">
        <w:rPr>
          <w:rFonts w:ascii="Times New Roman" w:eastAsia="Times New Roman" w:hAnsi="Times New Roman" w:cs="Times New Roman"/>
          <w:i/>
          <w:iCs/>
          <w:color w:val="000000" w:themeColor="text1"/>
          <w:sz w:val="28"/>
          <w:szCs w:val="28"/>
          <w:lang w:eastAsia="en-GB"/>
        </w:rPr>
        <w:t>ūḥ</w:t>
      </w:r>
      <w:r w:rsidRPr="00782880">
        <w:rPr>
          <w:rFonts w:ascii="Times New Roman" w:eastAsia="Calibri" w:hAnsi="Times New Roman" w:cs="Times New Roman"/>
          <w:i/>
          <w:iCs/>
          <w:color w:val="000000" w:themeColor="text1"/>
          <w:sz w:val="28"/>
          <w:szCs w:val="28"/>
        </w:rPr>
        <w:t xml:space="preserve"> al-quds</w:t>
      </w:r>
      <w:r w:rsidRPr="00782880">
        <w:rPr>
          <w:rFonts w:ascii="Times New Roman" w:eastAsia="Calibri" w:hAnsi="Times New Roman" w:cs="Times New Roman"/>
          <w:color w:val="000000" w:themeColor="text1"/>
          <w:sz w:val="28"/>
          <w:szCs w:val="28"/>
        </w:rPr>
        <w:t>, su primer maestro terrenal, al-</w:t>
      </w:r>
      <w:r w:rsidRPr="00782880">
        <w:rPr>
          <w:rFonts w:ascii="Times New Roman" w:eastAsia="Times New Roman" w:hAnsi="Times New Roman" w:cs="Times New Roman"/>
          <w:color w:val="000000" w:themeColor="text1"/>
          <w:sz w:val="28"/>
          <w:szCs w:val="28"/>
          <w:lang w:eastAsia="en-GB"/>
        </w:rPr>
        <w:t>ʿ</w:t>
      </w:r>
      <w:r w:rsidR="001F5C4D" w:rsidRPr="00782880">
        <w:rPr>
          <w:rFonts w:ascii="Times New Roman" w:eastAsia="Calibri" w:hAnsi="Times New Roman" w:cs="Times New Roman"/>
          <w:color w:val="000000" w:themeColor="text1"/>
          <w:sz w:val="28"/>
          <w:szCs w:val="28"/>
        </w:rPr>
        <w:t>Uray</w:t>
      </w:r>
      <w:r w:rsidRPr="00782880">
        <w:rPr>
          <w:rFonts w:ascii="Times New Roman" w:eastAsia="Calibri" w:hAnsi="Times New Roman" w:cs="Times New Roman"/>
          <w:color w:val="000000" w:themeColor="text1"/>
          <w:sz w:val="28"/>
          <w:szCs w:val="28"/>
        </w:rPr>
        <w:t>b</w:t>
      </w:r>
      <w:r w:rsidRPr="00782880">
        <w:rPr>
          <w:rFonts w:ascii="Times New Roman" w:eastAsia="Times New Roman" w:hAnsi="Times New Roman" w:cs="Times New Roman"/>
          <w:color w:val="000000" w:themeColor="text1"/>
          <w:sz w:val="28"/>
          <w:szCs w:val="28"/>
          <w:lang w:eastAsia="en-GB"/>
        </w:rPr>
        <w:t>ī</w:t>
      </w:r>
      <w:r w:rsidRPr="00782880">
        <w:rPr>
          <w:rFonts w:ascii="Times New Roman" w:eastAsia="Calibri" w:hAnsi="Times New Roman" w:cs="Times New Roman"/>
          <w:color w:val="000000" w:themeColor="text1"/>
          <w:sz w:val="28"/>
          <w:szCs w:val="28"/>
        </w:rPr>
        <w:t>, le preguntó si estaba firmemente decidido a seguir el Camino de Dios. Resp</w:t>
      </w:r>
      <w:r w:rsidR="001F5C4D" w:rsidRPr="00782880">
        <w:rPr>
          <w:rFonts w:ascii="Times New Roman" w:eastAsia="Calibri" w:hAnsi="Times New Roman" w:cs="Times New Roman"/>
          <w:color w:val="000000" w:themeColor="text1"/>
          <w:sz w:val="28"/>
          <w:szCs w:val="28"/>
        </w:rPr>
        <w:t>ondió: «El siervo puede proponérselo</w:t>
      </w:r>
      <w:r w:rsidRPr="00782880">
        <w:rPr>
          <w:rFonts w:ascii="Times New Roman" w:eastAsia="Calibri" w:hAnsi="Times New Roman" w:cs="Times New Roman"/>
          <w:color w:val="000000" w:themeColor="text1"/>
          <w:sz w:val="28"/>
          <w:szCs w:val="28"/>
        </w:rPr>
        <w:t>, p</w:t>
      </w:r>
      <w:r w:rsidR="001F5C4D" w:rsidRPr="00782880">
        <w:rPr>
          <w:rFonts w:ascii="Times New Roman" w:eastAsia="Calibri" w:hAnsi="Times New Roman" w:cs="Times New Roman"/>
          <w:color w:val="000000" w:themeColor="text1"/>
          <w:sz w:val="28"/>
          <w:szCs w:val="28"/>
        </w:rPr>
        <w:t>ero es Dios quien dispone</w:t>
      </w:r>
      <w:r w:rsidRPr="00782880">
        <w:rPr>
          <w:rFonts w:ascii="Times New Roman" w:eastAsia="Calibri" w:hAnsi="Times New Roman" w:cs="Times New Roman"/>
          <w:color w:val="000000" w:themeColor="text1"/>
          <w:sz w:val="28"/>
          <w:szCs w:val="28"/>
        </w:rPr>
        <w:t>». Luego se le aconsejó: «Cierra la puerta, corta todos los lazos y toma al Generoso (</w:t>
      </w:r>
      <w:r w:rsidRPr="00782880">
        <w:rPr>
          <w:rFonts w:ascii="Times New Roman" w:eastAsia="Calibri" w:hAnsi="Times New Roman" w:cs="Times New Roman"/>
          <w:i/>
          <w:iCs/>
          <w:color w:val="000000" w:themeColor="text1"/>
          <w:sz w:val="28"/>
          <w:szCs w:val="28"/>
        </w:rPr>
        <w:t>al-wahh</w:t>
      </w:r>
      <w:r w:rsidRPr="00782880">
        <w:rPr>
          <w:rFonts w:ascii="Times New Roman" w:eastAsia="Times New Roman" w:hAnsi="Times New Roman" w:cs="Times New Roman"/>
          <w:i/>
          <w:iCs/>
          <w:color w:val="000000" w:themeColor="text1"/>
          <w:sz w:val="28"/>
          <w:szCs w:val="28"/>
          <w:lang w:eastAsia="en-GB"/>
        </w:rPr>
        <w:t>ā</w:t>
      </w:r>
      <w:r w:rsidRPr="00782880">
        <w:rPr>
          <w:rFonts w:ascii="Times New Roman" w:eastAsia="Calibri" w:hAnsi="Times New Roman" w:cs="Times New Roman"/>
          <w:i/>
          <w:iCs/>
          <w:color w:val="000000" w:themeColor="text1"/>
          <w:sz w:val="28"/>
          <w:szCs w:val="28"/>
        </w:rPr>
        <w:t>b</w:t>
      </w:r>
      <w:r w:rsidR="001F5C4D" w:rsidRPr="00782880">
        <w:rPr>
          <w:rFonts w:ascii="Times New Roman" w:eastAsia="Calibri" w:hAnsi="Times New Roman" w:cs="Times New Roman"/>
          <w:color w:val="000000" w:themeColor="text1"/>
          <w:sz w:val="28"/>
          <w:szCs w:val="28"/>
        </w:rPr>
        <w:t xml:space="preserve">) solo como </w:t>
      </w:r>
      <w:r w:rsidRPr="00782880">
        <w:rPr>
          <w:rFonts w:ascii="Times New Roman" w:eastAsia="Calibri" w:hAnsi="Times New Roman" w:cs="Times New Roman"/>
          <w:color w:val="000000" w:themeColor="text1"/>
          <w:sz w:val="28"/>
          <w:szCs w:val="28"/>
        </w:rPr>
        <w:t>compañero; Él te hablará sin velo»</w:t>
      </w:r>
      <w:r w:rsidRPr="00782880">
        <w:rPr>
          <w:rFonts w:ascii="Times New Roman" w:eastAsia="Calibri" w:hAnsi="Times New Roman" w:cs="Times New Roman"/>
          <w:color w:val="000000" w:themeColor="text1"/>
          <w:sz w:val="28"/>
          <w:szCs w:val="28"/>
          <w:vertAlign w:val="superscript"/>
        </w:rPr>
        <w:footnoteReference w:id="12"/>
      </w:r>
      <w:r w:rsidRPr="00782880">
        <w:rPr>
          <w:rFonts w:ascii="Times New Roman" w:eastAsia="Calibri" w:hAnsi="Times New Roman" w:cs="Times New Roman"/>
          <w:color w:val="000000" w:themeColor="text1"/>
          <w:sz w:val="28"/>
          <w:szCs w:val="28"/>
        </w:rPr>
        <w:t xml:space="preserve">. Ibn ʿArabī nos cuenta que siguió este </w:t>
      </w:r>
      <w:r w:rsidR="00A67BBF" w:rsidRPr="00782880">
        <w:rPr>
          <w:rFonts w:ascii="Times New Roman" w:eastAsia="Calibri" w:hAnsi="Times New Roman" w:cs="Times New Roman"/>
          <w:color w:val="000000" w:themeColor="text1"/>
          <w:sz w:val="28"/>
          <w:szCs w:val="28"/>
        </w:rPr>
        <w:t>camino</w:t>
      </w:r>
      <w:r w:rsidRPr="00782880">
        <w:rPr>
          <w:rFonts w:ascii="Times New Roman" w:eastAsia="Calibri" w:hAnsi="Times New Roman" w:cs="Times New Roman"/>
          <w:color w:val="000000" w:themeColor="text1"/>
          <w:sz w:val="28"/>
          <w:szCs w:val="28"/>
        </w:rPr>
        <w:t xml:space="preserve"> hasta que tuvo éxito. No hace explícito si este consejo se siguió solo en su interior o si también hubo una acción exterior, pero sí sabemos que pasó muchos períodos de tiempo en retiro durante toda su vida</w:t>
      </w:r>
      <w:r w:rsidRPr="00782880">
        <w:rPr>
          <w:rFonts w:ascii="Times New Roman" w:eastAsia="Calibri" w:hAnsi="Times New Roman" w:cs="Times New Roman"/>
          <w:color w:val="000000" w:themeColor="text1"/>
          <w:sz w:val="28"/>
          <w:szCs w:val="28"/>
          <w:vertAlign w:val="superscript"/>
        </w:rPr>
        <w:footnoteReference w:id="13"/>
      </w:r>
      <w:r w:rsidRPr="00782880">
        <w:rPr>
          <w:rFonts w:ascii="Times New Roman" w:eastAsia="Calibri" w:hAnsi="Times New Roman" w:cs="Times New Roman"/>
          <w:color w:val="000000" w:themeColor="text1"/>
          <w:sz w:val="28"/>
          <w:szCs w:val="28"/>
        </w:rPr>
        <w:t>.</w:t>
      </w:r>
    </w:p>
    <w:p w14:paraId="76A6A51E"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 </w:t>
      </w:r>
    </w:p>
    <w:p w14:paraId="72197618" w14:textId="78680D2B"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También sabemos que las propias prácticas espirituales de Ibn ʿArabī cambiaron durante su vida: por ejemplo, al-</w:t>
      </w:r>
      <w:r w:rsidRPr="00782880">
        <w:rPr>
          <w:rFonts w:ascii="Times New Roman" w:eastAsia="Times New Roman" w:hAnsi="Times New Roman" w:cs="Times New Roman"/>
          <w:color w:val="000000" w:themeColor="text1"/>
          <w:sz w:val="28"/>
          <w:szCs w:val="28"/>
          <w:lang w:eastAsia="en-GB"/>
        </w:rPr>
        <w:t>ʿ</w:t>
      </w:r>
      <w:r w:rsidR="001F5C4D" w:rsidRPr="00782880">
        <w:rPr>
          <w:rFonts w:ascii="Times New Roman" w:eastAsia="Calibri" w:hAnsi="Times New Roman" w:cs="Times New Roman"/>
          <w:color w:val="000000" w:themeColor="text1"/>
          <w:sz w:val="28"/>
          <w:szCs w:val="28"/>
        </w:rPr>
        <w:t>Uray</w:t>
      </w:r>
      <w:r w:rsidRPr="00782880">
        <w:rPr>
          <w:rFonts w:ascii="Times New Roman" w:eastAsia="Calibri" w:hAnsi="Times New Roman" w:cs="Times New Roman"/>
          <w:color w:val="000000" w:themeColor="text1"/>
          <w:sz w:val="28"/>
          <w:szCs w:val="28"/>
        </w:rPr>
        <w:t>b</w:t>
      </w:r>
      <w:r w:rsidRPr="00782880">
        <w:rPr>
          <w:rFonts w:ascii="Times New Roman" w:eastAsia="Times New Roman" w:hAnsi="Times New Roman" w:cs="Times New Roman"/>
          <w:color w:val="000000" w:themeColor="text1"/>
          <w:sz w:val="28"/>
          <w:szCs w:val="28"/>
          <w:lang w:eastAsia="en-GB"/>
        </w:rPr>
        <w:t>ī</w:t>
      </w:r>
      <w:r w:rsidRPr="00782880">
        <w:rPr>
          <w:rFonts w:ascii="Times New Roman" w:eastAsia="Calibri" w:hAnsi="Times New Roman" w:cs="Times New Roman"/>
          <w:color w:val="000000" w:themeColor="text1"/>
          <w:sz w:val="28"/>
          <w:szCs w:val="28"/>
        </w:rPr>
        <w:t xml:space="preserve"> prescribió el Nombre «All</w:t>
      </w:r>
      <w:r w:rsidRPr="00782880">
        <w:rPr>
          <w:rFonts w:ascii="Times New Roman" w:eastAsia="Times New Roman" w:hAnsi="Times New Roman" w:cs="Times New Roman"/>
          <w:color w:val="000000" w:themeColor="text1"/>
          <w:sz w:val="28"/>
          <w:szCs w:val="28"/>
          <w:lang w:eastAsia="en-GB"/>
        </w:rPr>
        <w:t>ā</w:t>
      </w:r>
      <w:r w:rsidR="00664602" w:rsidRPr="00782880">
        <w:rPr>
          <w:rFonts w:ascii="Times New Roman" w:eastAsia="Calibri" w:hAnsi="Times New Roman" w:cs="Times New Roman"/>
          <w:color w:val="000000" w:themeColor="text1"/>
          <w:sz w:val="28"/>
          <w:szCs w:val="28"/>
        </w:rPr>
        <w:t>h» sin más añadido</w:t>
      </w:r>
      <w:r w:rsidRPr="00782880">
        <w:rPr>
          <w:rFonts w:ascii="Times New Roman" w:eastAsia="Calibri" w:hAnsi="Times New Roman" w:cs="Times New Roman"/>
          <w:color w:val="000000" w:themeColor="text1"/>
          <w:sz w:val="28"/>
          <w:szCs w:val="28"/>
        </w:rPr>
        <w:t xml:space="preserve"> como su forma preferida de </w:t>
      </w:r>
      <w:r w:rsidRPr="00782880">
        <w:rPr>
          <w:rFonts w:ascii="Times New Roman" w:eastAsia="Times New Roman" w:hAnsi="Times New Roman" w:cs="Times New Roman"/>
          <w:i/>
          <w:iCs/>
          <w:color w:val="000000" w:themeColor="text1"/>
          <w:sz w:val="28"/>
          <w:szCs w:val="28"/>
          <w:lang w:eastAsia="en-GB"/>
        </w:rPr>
        <w:t>ḏ</w:t>
      </w:r>
      <w:r w:rsidRPr="00782880">
        <w:rPr>
          <w:rFonts w:ascii="Times New Roman" w:eastAsia="Calibri" w:hAnsi="Times New Roman" w:cs="Times New Roman"/>
          <w:i/>
          <w:iCs/>
          <w:color w:val="000000" w:themeColor="text1"/>
          <w:sz w:val="28"/>
          <w:szCs w:val="28"/>
        </w:rPr>
        <w:t>ikr</w:t>
      </w:r>
      <w:r w:rsidRPr="00782880">
        <w:rPr>
          <w:rFonts w:ascii="Times New Roman" w:eastAsia="Calibri" w:hAnsi="Times New Roman" w:cs="Times New Roman"/>
          <w:color w:val="000000" w:themeColor="text1"/>
          <w:sz w:val="28"/>
          <w:szCs w:val="28"/>
        </w:rPr>
        <w:t xml:space="preserve"> o recuerdo, e Ibn ʿArabī afirma que la mención de este nombre «produce en el corazón un efecto sublime que no se consigue con ninguna otra forma de invocación»</w:t>
      </w:r>
      <w:r w:rsidRPr="00782880">
        <w:rPr>
          <w:rFonts w:ascii="Times New Roman" w:eastAsia="Calibri" w:hAnsi="Times New Roman" w:cs="Times New Roman"/>
          <w:color w:val="000000" w:themeColor="text1"/>
          <w:sz w:val="28"/>
          <w:szCs w:val="28"/>
          <w:vertAlign w:val="superscript"/>
        </w:rPr>
        <w:footnoteReference w:id="14"/>
      </w:r>
      <w:r w:rsidRPr="00782880">
        <w:rPr>
          <w:rFonts w:ascii="Times New Roman" w:eastAsia="Calibri" w:hAnsi="Times New Roman" w:cs="Times New Roman"/>
          <w:color w:val="000000" w:themeColor="text1"/>
          <w:sz w:val="28"/>
          <w:szCs w:val="28"/>
        </w:rPr>
        <w:t xml:space="preserve">. Sin embargo, más tarde recomienda la fórmula </w:t>
      </w:r>
      <w:r w:rsidRPr="00782880">
        <w:rPr>
          <w:rFonts w:ascii="Times New Roman" w:eastAsia="Calibri" w:hAnsi="Times New Roman" w:cs="Times New Roman"/>
          <w:i/>
          <w:iCs/>
          <w:color w:val="000000" w:themeColor="text1"/>
          <w:sz w:val="28"/>
          <w:szCs w:val="28"/>
        </w:rPr>
        <w:t>l</w:t>
      </w:r>
      <w:r w:rsidRPr="00782880">
        <w:rPr>
          <w:rFonts w:ascii="Times New Roman" w:eastAsia="Times New Roman" w:hAnsi="Times New Roman" w:cs="Times New Roman"/>
          <w:i/>
          <w:iCs/>
          <w:color w:val="000000" w:themeColor="text1"/>
          <w:sz w:val="28"/>
          <w:szCs w:val="28"/>
          <w:lang w:eastAsia="en-GB"/>
        </w:rPr>
        <w:t>ā</w:t>
      </w:r>
      <w:r w:rsidRPr="00782880">
        <w:rPr>
          <w:rFonts w:ascii="Times New Roman" w:eastAsia="Calibri" w:hAnsi="Times New Roman" w:cs="Times New Roman"/>
          <w:i/>
          <w:iCs/>
          <w:color w:val="000000" w:themeColor="text1"/>
          <w:sz w:val="28"/>
          <w:szCs w:val="28"/>
        </w:rPr>
        <w:t xml:space="preserve"> il</w:t>
      </w:r>
      <w:r w:rsidRPr="00782880">
        <w:rPr>
          <w:rFonts w:ascii="Times New Roman" w:eastAsia="Times New Roman" w:hAnsi="Times New Roman" w:cs="Times New Roman"/>
          <w:i/>
          <w:iCs/>
          <w:color w:val="000000" w:themeColor="text1"/>
          <w:sz w:val="28"/>
          <w:szCs w:val="28"/>
          <w:lang w:eastAsia="en-GB"/>
        </w:rPr>
        <w:t>ā</w:t>
      </w:r>
      <w:r w:rsidRPr="00782880">
        <w:rPr>
          <w:rFonts w:ascii="Times New Roman" w:eastAsia="Calibri" w:hAnsi="Times New Roman" w:cs="Times New Roman"/>
          <w:i/>
          <w:iCs/>
          <w:color w:val="000000" w:themeColor="text1"/>
          <w:sz w:val="28"/>
          <w:szCs w:val="28"/>
        </w:rPr>
        <w:t>ha ill</w:t>
      </w:r>
      <w:r w:rsidRPr="00782880">
        <w:rPr>
          <w:rFonts w:ascii="Times New Roman" w:eastAsia="Times New Roman" w:hAnsi="Times New Roman" w:cs="Times New Roman"/>
          <w:i/>
          <w:iCs/>
          <w:color w:val="000000" w:themeColor="text1"/>
          <w:sz w:val="28"/>
          <w:szCs w:val="28"/>
          <w:lang w:eastAsia="en-GB"/>
        </w:rPr>
        <w:t>ā</w:t>
      </w:r>
      <w:r w:rsidR="00664602" w:rsidRPr="00782880">
        <w:rPr>
          <w:rFonts w:ascii="Times New Roman" w:eastAsia="Calibri" w:hAnsi="Times New Roman" w:cs="Times New Roman"/>
          <w:i/>
          <w:iCs/>
          <w:color w:val="000000" w:themeColor="text1"/>
          <w:sz w:val="28"/>
          <w:szCs w:val="28"/>
        </w:rPr>
        <w:t xml:space="preserve"> </w:t>
      </w:r>
      <w:r w:rsidRPr="00782880">
        <w:rPr>
          <w:rFonts w:ascii="Times New Roman" w:eastAsia="Calibri" w:hAnsi="Times New Roman" w:cs="Times New Roman"/>
          <w:i/>
          <w:iCs/>
          <w:color w:val="000000" w:themeColor="text1"/>
          <w:sz w:val="28"/>
          <w:szCs w:val="28"/>
        </w:rPr>
        <w:t>ll</w:t>
      </w:r>
      <w:r w:rsidRPr="00782880">
        <w:rPr>
          <w:rFonts w:ascii="Times New Roman" w:eastAsia="Times New Roman" w:hAnsi="Times New Roman" w:cs="Times New Roman"/>
          <w:i/>
          <w:iCs/>
          <w:color w:val="000000" w:themeColor="text1"/>
          <w:sz w:val="28"/>
          <w:szCs w:val="28"/>
          <w:lang w:eastAsia="en-GB"/>
        </w:rPr>
        <w:t>ā</w:t>
      </w:r>
      <w:r w:rsidRPr="00782880">
        <w:rPr>
          <w:rFonts w:ascii="Times New Roman" w:eastAsia="Calibri" w:hAnsi="Times New Roman" w:cs="Times New Roman"/>
          <w:i/>
          <w:iCs/>
          <w:color w:val="000000" w:themeColor="text1"/>
          <w:sz w:val="28"/>
          <w:szCs w:val="28"/>
        </w:rPr>
        <w:t>h</w:t>
      </w:r>
      <w:r w:rsidRPr="00782880">
        <w:rPr>
          <w:rFonts w:ascii="Times New Roman" w:eastAsia="Calibri" w:hAnsi="Times New Roman" w:cs="Times New Roman"/>
          <w:color w:val="000000" w:themeColor="text1"/>
          <w:sz w:val="28"/>
          <w:szCs w:val="28"/>
        </w:rPr>
        <w:t xml:space="preserve"> (no hay dios sino Dios), que luego describe como «la mejor de las invocaciones debido al aumento del conocimiento que produce»</w:t>
      </w:r>
      <w:r w:rsidRPr="00782880">
        <w:rPr>
          <w:rFonts w:ascii="Times New Roman" w:eastAsia="Calibri" w:hAnsi="Times New Roman" w:cs="Times New Roman"/>
          <w:color w:val="000000" w:themeColor="text1"/>
          <w:sz w:val="28"/>
          <w:szCs w:val="28"/>
          <w:vertAlign w:val="superscript"/>
        </w:rPr>
        <w:footnoteReference w:id="15"/>
      </w:r>
      <w:r w:rsidRPr="00782880">
        <w:rPr>
          <w:rFonts w:ascii="Times New Roman" w:eastAsia="Calibri" w:hAnsi="Times New Roman" w:cs="Times New Roman"/>
          <w:color w:val="000000" w:themeColor="text1"/>
          <w:sz w:val="28"/>
          <w:szCs w:val="28"/>
        </w:rPr>
        <w:t>.</w:t>
      </w:r>
    </w:p>
    <w:p w14:paraId="55D45CD8"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03D11618" w14:textId="5571FB9F" w:rsidR="00941901" w:rsidRPr="00782880" w:rsidRDefault="00941901" w:rsidP="00664602">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Se ha establecido una tradición de retiro de algún tipo en todas las principales tradiciones espirituales. Fue practicado por los pueblos árabes en tiempos preislámico</w:t>
      </w:r>
      <w:r w:rsidR="00664602" w:rsidRPr="00782880">
        <w:rPr>
          <w:rFonts w:ascii="Times New Roman" w:eastAsia="Calibri" w:hAnsi="Times New Roman" w:cs="Times New Roman"/>
          <w:color w:val="000000" w:themeColor="text1"/>
          <w:sz w:val="28"/>
          <w:szCs w:val="28"/>
        </w:rPr>
        <w:t xml:space="preserve">s, por lo que no debió parecer inusual que el profeta Muhammad </w:t>
      </w:r>
      <w:r w:rsidR="00664602" w:rsidRPr="00782880">
        <w:rPr>
          <w:rFonts w:ascii="Times New Roman" w:eastAsia="Calibri" w:hAnsi="Times New Roman" w:cs="Times New Roman"/>
          <w:color w:val="000000" w:themeColor="text1"/>
          <w:sz w:val="28"/>
          <w:szCs w:val="28"/>
        </w:rPr>
        <w:lastRenderedPageBreak/>
        <w:t>pasara períodos retirado</w:t>
      </w:r>
      <w:r w:rsidRPr="00782880">
        <w:rPr>
          <w:rFonts w:ascii="Times New Roman" w:eastAsia="Calibri" w:hAnsi="Times New Roman" w:cs="Times New Roman"/>
          <w:color w:val="000000" w:themeColor="text1"/>
          <w:sz w:val="28"/>
          <w:szCs w:val="28"/>
        </w:rPr>
        <w:t xml:space="preserve"> en una cueva en el monte Hira, cerca de La Meca, para dedicarse a Dios.</w:t>
      </w:r>
      <w:r w:rsidRPr="00782880">
        <w:rPr>
          <w:rFonts w:ascii="Times New Roman" w:eastAsia="Calibri" w:hAnsi="Times New Roman" w:cs="Times New Roman"/>
          <w:color w:val="000000" w:themeColor="text1"/>
          <w:sz w:val="28"/>
          <w:szCs w:val="28"/>
          <w:vertAlign w:val="superscript"/>
        </w:rPr>
        <w:footnoteReference w:id="16"/>
      </w:r>
      <w:r w:rsidRPr="00782880">
        <w:rPr>
          <w:rFonts w:ascii="Times New Roman" w:eastAsia="Calibri" w:hAnsi="Times New Roman" w:cs="Times New Roman"/>
          <w:color w:val="000000" w:themeColor="text1"/>
          <w:sz w:val="28"/>
          <w:szCs w:val="28"/>
        </w:rPr>
        <w:t xml:space="preserve"> Según Ibn ʿArabī, </w:t>
      </w:r>
      <w:r w:rsidR="00664602" w:rsidRPr="00782880">
        <w:rPr>
          <w:rFonts w:ascii="Times New Roman" w:eastAsia="Calibri" w:hAnsi="Times New Roman" w:cs="Times New Roman"/>
          <w:color w:val="000000" w:themeColor="text1"/>
          <w:sz w:val="28"/>
          <w:szCs w:val="28"/>
        </w:rPr>
        <w:t xml:space="preserve">el Profeta </w:t>
      </w:r>
      <w:r w:rsidRPr="00782880">
        <w:rPr>
          <w:rFonts w:ascii="Times New Roman" w:eastAsia="Calibri" w:hAnsi="Times New Roman" w:cs="Times New Roman"/>
          <w:color w:val="000000" w:themeColor="text1"/>
          <w:sz w:val="28"/>
          <w:szCs w:val="28"/>
        </w:rPr>
        <w:t xml:space="preserve">fue allí inicialmente </w:t>
      </w:r>
      <w:r w:rsidR="00664602" w:rsidRPr="00782880">
        <w:rPr>
          <w:rFonts w:ascii="Times New Roman" w:eastAsia="Calibri" w:hAnsi="Times New Roman" w:cs="Times New Roman"/>
          <w:color w:val="000000" w:themeColor="text1"/>
          <w:sz w:val="28"/>
          <w:szCs w:val="28"/>
        </w:rPr>
        <w:t>«para</w:t>
      </w:r>
      <w:r w:rsidR="00F1178C" w:rsidRPr="00782880">
        <w:rPr>
          <w:rFonts w:ascii="Times New Roman" w:eastAsia="Calibri" w:hAnsi="Times New Roman" w:cs="Times New Roman"/>
          <w:color w:val="000000" w:themeColor="text1"/>
          <w:sz w:val="28"/>
          <w:szCs w:val="28"/>
        </w:rPr>
        <w:t xml:space="preserve"> evitar</w:t>
      </w:r>
      <w:r w:rsidRPr="00782880">
        <w:rPr>
          <w:rFonts w:ascii="Times New Roman" w:eastAsia="Calibri" w:hAnsi="Times New Roman" w:cs="Times New Roman"/>
          <w:color w:val="000000" w:themeColor="text1"/>
          <w:sz w:val="28"/>
          <w:szCs w:val="28"/>
        </w:rPr>
        <w:t xml:space="preserve"> ver gente, ya que solía encontrar en sí mismo estrechez y constricción al verlos». Ibn ʿArabī comenta a continuación: «Si hubiera mirado el rostro de Dios dentro de ellos, no habría huido de ellos, ni habría tratado de estar solo consigo mismo. Permaneció así hasta que Dios vino a él de repente. Luego regresó a las criaturas y se </w:t>
      </w:r>
      <w:r w:rsidR="00F1178C" w:rsidRPr="00782880">
        <w:rPr>
          <w:rFonts w:ascii="Times New Roman" w:eastAsia="Calibri" w:hAnsi="Times New Roman" w:cs="Times New Roman"/>
          <w:color w:val="000000" w:themeColor="text1"/>
          <w:sz w:val="28"/>
          <w:szCs w:val="28"/>
        </w:rPr>
        <w:t xml:space="preserve">quedó </w:t>
      </w:r>
      <w:r w:rsidRPr="00782880">
        <w:rPr>
          <w:rFonts w:ascii="Times New Roman" w:eastAsia="Calibri" w:hAnsi="Times New Roman" w:cs="Times New Roman"/>
          <w:color w:val="000000" w:themeColor="text1"/>
          <w:sz w:val="28"/>
          <w:szCs w:val="28"/>
        </w:rPr>
        <w:t>con ellas»</w:t>
      </w:r>
      <w:r w:rsidRPr="00782880">
        <w:rPr>
          <w:rFonts w:ascii="Times New Roman" w:eastAsia="Calibri" w:hAnsi="Times New Roman" w:cs="Times New Roman"/>
          <w:color w:val="000000" w:themeColor="text1"/>
          <w:sz w:val="28"/>
          <w:szCs w:val="28"/>
          <w:vertAlign w:val="superscript"/>
        </w:rPr>
        <w:footnoteReference w:id="17"/>
      </w:r>
      <w:r w:rsidRPr="00782880">
        <w:rPr>
          <w:rFonts w:ascii="Times New Roman" w:eastAsia="Calibri" w:hAnsi="Times New Roman" w:cs="Times New Roman"/>
          <w:color w:val="000000" w:themeColor="text1"/>
          <w:sz w:val="28"/>
          <w:szCs w:val="28"/>
        </w:rPr>
        <w:t>.</w:t>
      </w:r>
    </w:p>
    <w:p w14:paraId="0749518B"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3669416B" w14:textId="4C70F1ED" w:rsidR="00941901" w:rsidRPr="00782880" w:rsidRDefault="00941901" w:rsidP="00664602">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Mientras una persona no vea la realidad de las cosas, su estado es tal, dice Ib</w:t>
      </w:r>
      <w:r w:rsidR="00664602" w:rsidRPr="00782880">
        <w:rPr>
          <w:rFonts w:ascii="Times New Roman" w:eastAsia="Calibri" w:hAnsi="Times New Roman" w:cs="Times New Roman"/>
          <w:color w:val="000000" w:themeColor="text1"/>
          <w:sz w:val="28"/>
          <w:szCs w:val="28"/>
        </w:rPr>
        <w:t xml:space="preserve">n ʿArabī, que «debe retirarse y </w:t>
      </w:r>
      <w:r w:rsidR="00F1178C" w:rsidRPr="00782880">
        <w:rPr>
          <w:rFonts w:ascii="Times New Roman" w:eastAsia="Calibri" w:hAnsi="Times New Roman" w:cs="Times New Roman"/>
          <w:color w:val="000000" w:themeColor="text1"/>
          <w:sz w:val="28"/>
          <w:szCs w:val="28"/>
        </w:rPr>
        <w:t>huir</w:t>
      </w:r>
      <w:r w:rsidRPr="00782880">
        <w:rPr>
          <w:rFonts w:ascii="Times New Roman" w:eastAsia="Calibri" w:hAnsi="Times New Roman" w:cs="Times New Roman"/>
          <w:color w:val="000000" w:themeColor="text1"/>
          <w:sz w:val="28"/>
          <w:szCs w:val="28"/>
        </w:rPr>
        <w:t xml:space="preserve"> de aquellos asuntos que lo desvían de la situac</w:t>
      </w:r>
      <w:r w:rsidR="00664602" w:rsidRPr="00782880">
        <w:rPr>
          <w:rFonts w:ascii="Times New Roman" w:eastAsia="Calibri" w:hAnsi="Times New Roman" w:cs="Times New Roman"/>
          <w:color w:val="000000" w:themeColor="text1"/>
          <w:sz w:val="28"/>
          <w:szCs w:val="28"/>
        </w:rPr>
        <w:t xml:space="preserve">ión [real], hasta que Dios retira el velo que cubre su visión interna y su vista </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i/>
          <w:iCs/>
          <w:color w:val="000000" w:themeColor="text1"/>
          <w:sz w:val="28"/>
          <w:szCs w:val="28"/>
        </w:rPr>
        <w:t>ba</w:t>
      </w:r>
      <w:r w:rsidRPr="00782880">
        <w:rPr>
          <w:rFonts w:ascii="Times New Roman" w:eastAsia="Times New Roman" w:hAnsi="Times New Roman" w:cs="Times New Roman"/>
          <w:i/>
          <w:iCs/>
          <w:color w:val="000000" w:themeColor="text1"/>
          <w:sz w:val="28"/>
          <w:szCs w:val="28"/>
          <w:lang w:eastAsia="en-GB"/>
        </w:rPr>
        <w:t>ṣ</w:t>
      </w:r>
      <w:r w:rsidR="00664602" w:rsidRPr="00782880">
        <w:rPr>
          <w:rFonts w:ascii="Times New Roman" w:eastAsia="Calibri" w:hAnsi="Times New Roman" w:cs="Times New Roman"/>
          <w:i/>
          <w:iCs/>
          <w:color w:val="000000" w:themeColor="text1"/>
          <w:sz w:val="28"/>
          <w:szCs w:val="28"/>
        </w:rPr>
        <w:t>īrati-hi wa-</w:t>
      </w:r>
      <w:r w:rsidRPr="00782880">
        <w:rPr>
          <w:rFonts w:ascii="Times New Roman" w:eastAsia="Calibri" w:hAnsi="Times New Roman" w:cs="Times New Roman"/>
          <w:i/>
          <w:iCs/>
          <w:color w:val="000000" w:themeColor="text1"/>
          <w:sz w:val="28"/>
          <w:szCs w:val="28"/>
        </w:rPr>
        <w:t>ba</w:t>
      </w:r>
      <w:r w:rsidRPr="00782880">
        <w:rPr>
          <w:rFonts w:ascii="Times New Roman" w:eastAsia="Times New Roman" w:hAnsi="Times New Roman" w:cs="Times New Roman"/>
          <w:i/>
          <w:iCs/>
          <w:color w:val="000000" w:themeColor="text1"/>
          <w:sz w:val="28"/>
          <w:szCs w:val="28"/>
          <w:lang w:eastAsia="en-GB"/>
        </w:rPr>
        <w:t>ṣ</w:t>
      </w:r>
      <w:r w:rsidRPr="00782880">
        <w:rPr>
          <w:rFonts w:ascii="Times New Roman" w:eastAsia="Calibri" w:hAnsi="Times New Roman" w:cs="Times New Roman"/>
          <w:i/>
          <w:iCs/>
          <w:color w:val="000000" w:themeColor="text1"/>
          <w:sz w:val="28"/>
          <w:szCs w:val="28"/>
        </w:rPr>
        <w:t>ari</w:t>
      </w:r>
      <w:r w:rsidR="00664602" w:rsidRPr="00782880">
        <w:rPr>
          <w:rFonts w:ascii="Times New Roman" w:eastAsia="Calibri" w:hAnsi="Times New Roman" w:cs="Times New Roman"/>
          <w:i/>
          <w:iCs/>
          <w:color w:val="000000" w:themeColor="text1"/>
          <w:sz w:val="28"/>
          <w:szCs w:val="28"/>
        </w:rPr>
        <w:t>-</w:t>
      </w:r>
      <w:r w:rsidRPr="00782880">
        <w:rPr>
          <w:rFonts w:ascii="Times New Roman" w:eastAsia="Calibri" w:hAnsi="Times New Roman" w:cs="Times New Roman"/>
          <w:i/>
          <w:iCs/>
          <w:color w:val="000000" w:themeColor="text1"/>
          <w:sz w:val="28"/>
          <w:szCs w:val="28"/>
        </w:rPr>
        <w:t>hi</w:t>
      </w:r>
      <w:r w:rsidR="00664602"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 para que pueda ver las cosas como son de verdad»</w:t>
      </w:r>
      <w:r w:rsidRPr="00782880">
        <w:rPr>
          <w:rFonts w:ascii="Times New Roman" w:eastAsia="Calibri" w:hAnsi="Times New Roman" w:cs="Times New Roman"/>
          <w:color w:val="000000" w:themeColor="text1"/>
          <w:sz w:val="28"/>
          <w:szCs w:val="28"/>
          <w:vertAlign w:val="superscript"/>
        </w:rPr>
        <w:footnoteReference w:id="18"/>
      </w:r>
      <w:r w:rsidRPr="00782880">
        <w:rPr>
          <w:rFonts w:ascii="Times New Roman" w:eastAsia="Calibri" w:hAnsi="Times New Roman" w:cs="Times New Roman"/>
          <w:color w:val="000000" w:themeColor="text1"/>
          <w:sz w:val="28"/>
          <w:szCs w:val="28"/>
        </w:rPr>
        <w:t>. En un nivel, p</w:t>
      </w:r>
      <w:r w:rsidR="00664602" w:rsidRPr="00782880">
        <w:rPr>
          <w:rFonts w:ascii="Times New Roman" w:eastAsia="Calibri" w:hAnsi="Times New Roman" w:cs="Times New Roman"/>
          <w:color w:val="000000" w:themeColor="text1"/>
          <w:sz w:val="28"/>
          <w:szCs w:val="28"/>
        </w:rPr>
        <w:t>arecería que esta develación</w:t>
      </w:r>
      <w:r w:rsidRPr="00782880">
        <w:rPr>
          <w:rFonts w:ascii="Times New Roman" w:eastAsia="Calibri" w:hAnsi="Times New Roman" w:cs="Times New Roman"/>
          <w:color w:val="000000" w:themeColor="text1"/>
          <w:sz w:val="28"/>
          <w:szCs w:val="28"/>
        </w:rPr>
        <w:t xml:space="preserve"> de «su visión interior y su vista» coincide con la estación espiritual de retiro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00664602"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 que, dice en </w:t>
      </w:r>
      <w:r w:rsidRPr="00782880">
        <w:rPr>
          <w:rFonts w:ascii="Times New Roman" w:eastAsia="Calibri" w:hAnsi="Times New Roman" w:cs="Times New Roman"/>
          <w:i/>
          <w:iCs/>
          <w:color w:val="000000" w:themeColor="text1"/>
          <w:sz w:val="28"/>
          <w:szCs w:val="28"/>
        </w:rPr>
        <w:t>Futūḥāt</w:t>
      </w:r>
      <w:r w:rsidRPr="00782880">
        <w:rPr>
          <w:rFonts w:ascii="Times New Roman" w:eastAsia="Calibri" w:hAnsi="Times New Roman" w:cs="Times New Roman"/>
          <w:i/>
          <w:iCs/>
          <w:color w:val="000000" w:themeColor="text1"/>
          <w:sz w:val="28"/>
          <w:szCs w:val="28"/>
          <w:vertAlign w:val="superscript"/>
        </w:rPr>
        <w:footnoteReference w:id="19"/>
      </w:r>
      <w:r w:rsidRPr="00782880">
        <w:rPr>
          <w:rFonts w:ascii="Times New Roman" w:eastAsia="Calibri" w:hAnsi="Times New Roman" w:cs="Times New Roman"/>
          <w:color w:val="000000" w:themeColor="text1"/>
          <w:sz w:val="28"/>
          <w:szCs w:val="28"/>
        </w:rPr>
        <w:t>, una vez poseída, nunca se borra. Sin em</w:t>
      </w:r>
      <w:r w:rsidR="00664602" w:rsidRPr="00782880">
        <w:rPr>
          <w:rFonts w:ascii="Times New Roman" w:eastAsia="Calibri" w:hAnsi="Times New Roman" w:cs="Times New Roman"/>
          <w:color w:val="000000" w:themeColor="text1"/>
          <w:sz w:val="28"/>
          <w:szCs w:val="28"/>
        </w:rPr>
        <w:t>bargo, al mismo tiempo, quien la</w:t>
      </w:r>
      <w:r w:rsidRPr="00782880">
        <w:rPr>
          <w:rFonts w:ascii="Times New Roman" w:eastAsia="Calibri" w:hAnsi="Times New Roman" w:cs="Times New Roman"/>
          <w:color w:val="000000" w:themeColor="text1"/>
          <w:sz w:val="28"/>
          <w:szCs w:val="28"/>
        </w:rPr>
        <w:t xml:space="preserve"> posee se mueve entre mirar hacia </w:t>
      </w:r>
      <w:r w:rsidR="00664602" w:rsidRPr="00782880">
        <w:rPr>
          <w:rFonts w:ascii="Times New Roman" w:eastAsia="Calibri" w:hAnsi="Times New Roman" w:cs="Times New Roman"/>
          <w:color w:val="000000" w:themeColor="text1"/>
          <w:sz w:val="28"/>
          <w:szCs w:val="28"/>
        </w:rPr>
        <w:t>adentro y mirar hacia fuera. Dice:</w:t>
      </w:r>
    </w:p>
    <w:p w14:paraId="23FDE9AA" w14:textId="77777777" w:rsidR="00664602" w:rsidRPr="00782880" w:rsidRDefault="00664602" w:rsidP="00664602">
      <w:pPr>
        <w:spacing w:after="0" w:line="240" w:lineRule="auto"/>
        <w:jc w:val="both"/>
        <w:rPr>
          <w:rFonts w:ascii="Times New Roman" w:eastAsia="Calibri" w:hAnsi="Times New Roman" w:cs="Times New Roman"/>
          <w:color w:val="000000" w:themeColor="text1"/>
          <w:sz w:val="28"/>
          <w:szCs w:val="28"/>
        </w:rPr>
      </w:pPr>
    </w:p>
    <w:p w14:paraId="7EFF7272" w14:textId="61DBE786" w:rsidR="00941901" w:rsidRPr="00782880" w:rsidRDefault="00664602"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«Quien busca a</w:t>
      </w:r>
      <w:r w:rsidR="00941901" w:rsidRPr="00782880">
        <w:rPr>
          <w:rFonts w:ascii="Times New Roman" w:eastAsia="Calibri" w:hAnsi="Times New Roman" w:cs="Times New Roman"/>
          <w:color w:val="000000" w:themeColor="text1"/>
          <w:sz w:val="28"/>
          <w:szCs w:val="28"/>
        </w:rPr>
        <w:t xml:space="preserve"> su Señor debe estar solo en sí mismo con su Señor en su concie</w:t>
      </w:r>
      <w:r w:rsidRPr="00782880">
        <w:rPr>
          <w:rFonts w:ascii="Times New Roman" w:eastAsia="Calibri" w:hAnsi="Times New Roman" w:cs="Times New Roman"/>
          <w:color w:val="000000" w:themeColor="text1"/>
          <w:sz w:val="28"/>
          <w:szCs w:val="28"/>
        </w:rPr>
        <w:t xml:space="preserve">ncia más íntima, ya que Dios </w:t>
      </w:r>
      <w:r w:rsidR="00941901" w:rsidRPr="00782880">
        <w:rPr>
          <w:rFonts w:ascii="Times New Roman" w:eastAsia="Calibri" w:hAnsi="Times New Roman" w:cs="Times New Roman"/>
          <w:color w:val="000000" w:themeColor="text1"/>
          <w:sz w:val="28"/>
          <w:szCs w:val="28"/>
        </w:rPr>
        <w:t>dio al ser humano una dimensión externa (</w:t>
      </w:r>
      <w:r w:rsidRPr="00782880">
        <w:rPr>
          <w:rFonts w:ascii="Times New Roman" w:eastAsia="Calibri" w:hAnsi="Times New Roman" w:cs="Times New Roman"/>
          <w:i/>
          <w:iCs/>
          <w:color w:val="000000" w:themeColor="text1"/>
          <w:sz w:val="28"/>
          <w:szCs w:val="28"/>
        </w:rPr>
        <w:t>ẓ</w:t>
      </w:r>
      <w:r w:rsidR="00941901" w:rsidRPr="00782880">
        <w:rPr>
          <w:rFonts w:ascii="Times New Roman" w:eastAsia="Times New Roman" w:hAnsi="Times New Roman" w:cs="Times New Roman"/>
          <w:i/>
          <w:iCs/>
          <w:color w:val="000000" w:themeColor="text1"/>
          <w:sz w:val="28"/>
          <w:szCs w:val="28"/>
          <w:lang w:eastAsia="en-GB"/>
        </w:rPr>
        <w:t>ā</w:t>
      </w:r>
      <w:r w:rsidR="00941901" w:rsidRPr="00782880">
        <w:rPr>
          <w:rFonts w:ascii="Times New Roman" w:eastAsia="Calibri" w:hAnsi="Times New Roman" w:cs="Times New Roman"/>
          <w:i/>
          <w:iCs/>
          <w:color w:val="000000" w:themeColor="text1"/>
          <w:sz w:val="28"/>
          <w:szCs w:val="28"/>
        </w:rPr>
        <w:t>hir</w:t>
      </w:r>
      <w:r w:rsidR="00941901" w:rsidRPr="00782880">
        <w:rPr>
          <w:rFonts w:ascii="Times New Roman" w:eastAsia="Calibri" w:hAnsi="Times New Roman" w:cs="Times New Roman"/>
          <w:color w:val="000000" w:themeColor="text1"/>
          <w:sz w:val="28"/>
          <w:szCs w:val="28"/>
        </w:rPr>
        <w:t>) y una dimensión interna (</w:t>
      </w:r>
      <w:r w:rsidR="00941901" w:rsidRPr="00782880">
        <w:rPr>
          <w:rFonts w:ascii="Times New Roman" w:eastAsia="Calibri" w:hAnsi="Times New Roman" w:cs="Times New Roman"/>
          <w:i/>
          <w:iCs/>
          <w:color w:val="000000" w:themeColor="text1"/>
          <w:sz w:val="28"/>
          <w:szCs w:val="28"/>
        </w:rPr>
        <w:t>b</w:t>
      </w:r>
      <w:r w:rsidR="00941901" w:rsidRPr="00782880">
        <w:rPr>
          <w:rFonts w:ascii="Times New Roman" w:eastAsia="Times New Roman" w:hAnsi="Times New Roman" w:cs="Times New Roman"/>
          <w:i/>
          <w:iCs/>
          <w:color w:val="000000" w:themeColor="text1"/>
          <w:sz w:val="28"/>
          <w:szCs w:val="28"/>
          <w:lang w:eastAsia="en-GB"/>
        </w:rPr>
        <w:t>ā</w:t>
      </w:r>
      <w:r w:rsidRPr="00782880">
        <w:rPr>
          <w:rFonts w:ascii="Times New Roman" w:eastAsia="Calibri" w:hAnsi="Times New Roman" w:cs="Times New Roman"/>
          <w:i/>
          <w:iCs/>
          <w:color w:val="000000" w:themeColor="text1"/>
          <w:sz w:val="28"/>
          <w:szCs w:val="28"/>
        </w:rPr>
        <w:t>ṭ</w:t>
      </w:r>
      <w:r w:rsidR="00941901" w:rsidRPr="00782880">
        <w:rPr>
          <w:rFonts w:ascii="Times New Roman" w:eastAsia="Calibri" w:hAnsi="Times New Roman" w:cs="Times New Roman"/>
          <w:i/>
          <w:iCs/>
          <w:color w:val="000000" w:themeColor="text1"/>
          <w:sz w:val="28"/>
          <w:szCs w:val="28"/>
        </w:rPr>
        <w:t>in</w:t>
      </w:r>
      <w:r w:rsidRPr="00782880">
        <w:rPr>
          <w:rFonts w:ascii="Times New Roman" w:eastAsia="Calibri" w:hAnsi="Times New Roman" w:cs="Times New Roman"/>
          <w:color w:val="000000" w:themeColor="text1"/>
          <w:sz w:val="28"/>
          <w:szCs w:val="28"/>
        </w:rPr>
        <w:t>) solo para que pueda</w:t>
      </w:r>
      <w:r w:rsidR="00941901" w:rsidRPr="00782880">
        <w:rPr>
          <w:rFonts w:ascii="Times New Roman" w:eastAsia="Calibri" w:hAnsi="Times New Roman" w:cs="Times New Roman"/>
          <w:color w:val="000000" w:themeColor="text1"/>
          <w:sz w:val="28"/>
          <w:szCs w:val="28"/>
        </w:rPr>
        <w:t xml:space="preserve"> estar solo con Dios en su dimensión interna y presenciarlo en su dimensión externa </w:t>
      </w:r>
      <w:r w:rsidRPr="00782880">
        <w:rPr>
          <w:rFonts w:ascii="Times New Roman" w:eastAsia="Calibri" w:hAnsi="Times New Roman" w:cs="Times New Roman"/>
          <w:color w:val="000000" w:themeColor="text1"/>
          <w:sz w:val="28"/>
          <w:szCs w:val="28"/>
        </w:rPr>
        <w:t>dentro de las causas segundas</w:t>
      </w:r>
      <w:r w:rsidR="00941901" w:rsidRPr="00782880">
        <w:rPr>
          <w:rFonts w:ascii="Times New Roman" w:eastAsia="Calibri" w:hAnsi="Times New Roman" w:cs="Times New Roman"/>
          <w:color w:val="000000" w:themeColor="text1"/>
          <w:sz w:val="28"/>
          <w:szCs w:val="28"/>
        </w:rPr>
        <w:t>, después de haberlo contempla</w:t>
      </w:r>
      <w:r w:rsidRPr="00782880">
        <w:rPr>
          <w:rFonts w:ascii="Times New Roman" w:eastAsia="Calibri" w:hAnsi="Times New Roman" w:cs="Times New Roman"/>
          <w:color w:val="000000" w:themeColor="text1"/>
          <w:sz w:val="28"/>
          <w:szCs w:val="28"/>
        </w:rPr>
        <w:t xml:space="preserve">do en su dimensión interna, de modo que </w:t>
      </w:r>
      <w:r w:rsidR="00941901" w:rsidRPr="00782880">
        <w:rPr>
          <w:rFonts w:ascii="Times New Roman" w:eastAsia="Calibri" w:hAnsi="Times New Roman" w:cs="Times New Roman"/>
          <w:color w:val="000000" w:themeColor="text1"/>
          <w:sz w:val="28"/>
          <w:szCs w:val="28"/>
        </w:rPr>
        <w:t>pueda discernirlo en</w:t>
      </w:r>
      <w:r w:rsidRPr="00782880">
        <w:rPr>
          <w:rFonts w:ascii="Times New Roman" w:eastAsia="Calibri" w:hAnsi="Times New Roman" w:cs="Times New Roman"/>
          <w:color w:val="000000" w:themeColor="text1"/>
          <w:sz w:val="28"/>
          <w:szCs w:val="28"/>
        </w:rPr>
        <w:t xml:space="preserve"> medio de las causas segundas pues, d</w:t>
      </w:r>
      <w:r w:rsidR="00941901" w:rsidRPr="00782880">
        <w:rPr>
          <w:rFonts w:ascii="Times New Roman" w:eastAsia="Calibri" w:hAnsi="Times New Roman" w:cs="Times New Roman"/>
          <w:color w:val="000000" w:themeColor="text1"/>
          <w:sz w:val="28"/>
          <w:szCs w:val="28"/>
        </w:rPr>
        <w:t>e lo contrario, nunca lo reconocerá. Quien entra en el retiro espiritual (</w:t>
      </w:r>
      <w:r w:rsidR="00941901" w:rsidRPr="00782880">
        <w:rPr>
          <w:rFonts w:ascii="Times New Roman" w:eastAsia="Times New Roman" w:hAnsi="Times New Roman" w:cs="Times New Roman"/>
          <w:i/>
          <w:iCs/>
          <w:color w:val="000000" w:themeColor="text1"/>
          <w:sz w:val="28"/>
          <w:szCs w:val="28"/>
          <w:lang w:eastAsia="en-GB"/>
        </w:rPr>
        <w:t>ḫ</w:t>
      </w:r>
      <w:r w:rsidR="00941901" w:rsidRPr="00782880">
        <w:rPr>
          <w:rFonts w:ascii="Times New Roman" w:eastAsia="Calibri" w:hAnsi="Times New Roman" w:cs="Times New Roman"/>
          <w:i/>
          <w:iCs/>
          <w:color w:val="000000" w:themeColor="text1"/>
          <w:sz w:val="28"/>
          <w:szCs w:val="28"/>
        </w:rPr>
        <w:t>alwa</w:t>
      </w:r>
      <w:r w:rsidR="00941901" w:rsidRPr="00782880">
        <w:rPr>
          <w:rFonts w:ascii="Times New Roman" w:eastAsia="Calibri" w:hAnsi="Times New Roman" w:cs="Times New Roman"/>
          <w:color w:val="000000" w:themeColor="text1"/>
          <w:sz w:val="28"/>
          <w:szCs w:val="28"/>
        </w:rPr>
        <w:t>) con Dios lo hace solo por esta razón, ya que la dimensión interna del ser humano es la celda de su retiro»</w:t>
      </w:r>
      <w:r w:rsidR="00941901" w:rsidRPr="00782880">
        <w:rPr>
          <w:rFonts w:ascii="Times New Roman" w:eastAsia="Calibri" w:hAnsi="Times New Roman" w:cs="Times New Roman"/>
          <w:color w:val="000000" w:themeColor="text1"/>
          <w:sz w:val="28"/>
          <w:szCs w:val="28"/>
          <w:vertAlign w:val="superscript"/>
        </w:rPr>
        <w:footnoteReference w:id="20"/>
      </w:r>
      <w:r w:rsidR="00941901" w:rsidRPr="00782880">
        <w:rPr>
          <w:rFonts w:ascii="Times New Roman" w:eastAsia="Calibri" w:hAnsi="Times New Roman" w:cs="Times New Roman"/>
          <w:color w:val="000000" w:themeColor="text1"/>
          <w:sz w:val="28"/>
          <w:szCs w:val="28"/>
        </w:rPr>
        <w:t>.</w:t>
      </w:r>
    </w:p>
    <w:p w14:paraId="28D671AE"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45D3FA33" w14:textId="2B7E31BF"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La idea de que la celda de retiro es nuestra propia «dimensión interna» conduce a una comprensión más esencial del retiro. La retirada física de todas las distracciones encontradas en la vida cotidiana es evidentemente útil para</w:t>
      </w:r>
      <w:r w:rsidR="00044C57" w:rsidRPr="00782880">
        <w:rPr>
          <w:rFonts w:ascii="Times New Roman" w:eastAsia="Calibri" w:hAnsi="Times New Roman" w:cs="Times New Roman"/>
          <w:color w:val="000000" w:themeColor="text1"/>
          <w:sz w:val="28"/>
          <w:szCs w:val="28"/>
        </w:rPr>
        <w:t xml:space="preserve"> concentrarse en la unidad del S</w:t>
      </w:r>
      <w:r w:rsidRPr="00782880">
        <w:rPr>
          <w:rFonts w:ascii="Times New Roman" w:eastAsia="Calibri" w:hAnsi="Times New Roman" w:cs="Times New Roman"/>
          <w:color w:val="000000" w:themeColor="text1"/>
          <w:sz w:val="28"/>
          <w:szCs w:val="28"/>
        </w:rPr>
        <w:t xml:space="preserve">er y </w:t>
      </w:r>
      <w:r w:rsidR="00044C57" w:rsidRPr="00782880">
        <w:rPr>
          <w:rFonts w:ascii="Times New Roman" w:eastAsia="Calibri" w:hAnsi="Times New Roman" w:cs="Times New Roman"/>
          <w:color w:val="000000" w:themeColor="text1"/>
          <w:sz w:val="28"/>
          <w:szCs w:val="28"/>
        </w:rPr>
        <w:t xml:space="preserve">no </w:t>
      </w:r>
      <w:r w:rsidRPr="00782880">
        <w:rPr>
          <w:rFonts w:ascii="Times New Roman" w:eastAsia="Calibri" w:hAnsi="Times New Roman" w:cs="Times New Roman"/>
          <w:color w:val="000000" w:themeColor="text1"/>
          <w:sz w:val="28"/>
          <w:szCs w:val="28"/>
        </w:rPr>
        <w:t>estar ocupado con nada más que Dios. Sin embargo, el estado relativo de fragmentació</w:t>
      </w:r>
      <w:r w:rsidR="00044C57" w:rsidRPr="00782880">
        <w:rPr>
          <w:rFonts w:ascii="Times New Roman" w:eastAsia="Calibri" w:hAnsi="Times New Roman" w:cs="Times New Roman"/>
          <w:color w:val="000000" w:themeColor="text1"/>
          <w:sz w:val="28"/>
          <w:szCs w:val="28"/>
        </w:rPr>
        <w:t>n o integración</w:t>
      </w:r>
      <w:r w:rsidRPr="00782880">
        <w:rPr>
          <w:rFonts w:ascii="Times New Roman" w:eastAsia="Calibri" w:hAnsi="Times New Roman" w:cs="Times New Roman"/>
          <w:color w:val="000000" w:themeColor="text1"/>
          <w:sz w:val="28"/>
          <w:szCs w:val="28"/>
        </w:rPr>
        <w:t xml:space="preserve"> de una persona puede persistir ya sea en retiro o en compañía. Algunas personas se encuentran sumamente distraídas por sus propios pensamientos e imaginaciones mientras están solas. De ahí la oración que Ibn ʿArabī prescribe: «O</w:t>
      </w:r>
      <w:r w:rsidR="00044C57" w:rsidRPr="00782880">
        <w:rPr>
          <w:rFonts w:ascii="Times New Roman" w:eastAsia="Calibri" w:hAnsi="Times New Roman" w:cs="Times New Roman"/>
          <w:color w:val="000000" w:themeColor="text1"/>
          <w:sz w:val="28"/>
          <w:szCs w:val="28"/>
        </w:rPr>
        <w:t>h</w:t>
      </w:r>
      <w:r w:rsidRPr="00782880">
        <w:rPr>
          <w:rFonts w:ascii="Times New Roman" w:eastAsia="Calibri" w:hAnsi="Times New Roman" w:cs="Times New Roman"/>
          <w:color w:val="000000" w:themeColor="text1"/>
          <w:sz w:val="28"/>
          <w:szCs w:val="28"/>
        </w:rPr>
        <w:t xml:space="preserve"> Señor, me refugio en </w:t>
      </w:r>
      <w:r w:rsidR="00044C57" w:rsidRPr="00782880">
        <w:rPr>
          <w:rFonts w:ascii="Times New Roman" w:eastAsia="Calibri" w:hAnsi="Times New Roman" w:cs="Times New Roman"/>
          <w:color w:val="000000" w:themeColor="text1"/>
          <w:sz w:val="28"/>
          <w:szCs w:val="28"/>
        </w:rPr>
        <w:lastRenderedPageBreak/>
        <w:t>T</w:t>
      </w:r>
      <w:r w:rsidRPr="00782880">
        <w:rPr>
          <w:rFonts w:ascii="Times New Roman" w:eastAsia="Calibri" w:hAnsi="Times New Roman" w:cs="Times New Roman"/>
          <w:color w:val="000000" w:themeColor="text1"/>
          <w:sz w:val="28"/>
          <w:szCs w:val="28"/>
        </w:rPr>
        <w:t>i</w:t>
      </w:r>
      <w:r w:rsidR="00044C57" w:rsidRPr="00782880">
        <w:rPr>
          <w:rFonts w:ascii="Times New Roman" w:eastAsia="Calibri" w:hAnsi="Times New Roman" w:cs="Times New Roman"/>
          <w:color w:val="000000" w:themeColor="text1"/>
          <w:sz w:val="28"/>
          <w:szCs w:val="28"/>
        </w:rPr>
        <w:t xml:space="preserve"> de mí</w:t>
      </w:r>
      <w:r w:rsidRPr="00782880">
        <w:rPr>
          <w:rFonts w:ascii="Times New Roman" w:eastAsia="Calibri" w:hAnsi="Times New Roman" w:cs="Times New Roman"/>
          <w:color w:val="000000" w:themeColor="text1"/>
          <w:sz w:val="28"/>
          <w:szCs w:val="28"/>
        </w:rPr>
        <w:t xml:space="preserve"> mismo»</w:t>
      </w:r>
      <w:r w:rsidRPr="00782880">
        <w:rPr>
          <w:rFonts w:ascii="Times New Roman" w:eastAsia="Calibri" w:hAnsi="Times New Roman" w:cs="Times New Roman"/>
          <w:color w:val="000000" w:themeColor="text1"/>
          <w:sz w:val="28"/>
          <w:szCs w:val="28"/>
          <w:vertAlign w:val="superscript"/>
        </w:rPr>
        <w:footnoteReference w:id="21"/>
      </w:r>
      <w:r w:rsidRPr="00782880">
        <w:rPr>
          <w:rFonts w:ascii="Times New Roman" w:eastAsia="Calibri" w:hAnsi="Times New Roman" w:cs="Times New Roman"/>
          <w:color w:val="000000" w:themeColor="text1"/>
          <w:sz w:val="28"/>
          <w:szCs w:val="28"/>
        </w:rPr>
        <w:t>. Otros pueden estar muy centrado</w:t>
      </w:r>
      <w:r w:rsidR="00044C57" w:rsidRPr="00782880">
        <w:rPr>
          <w:rFonts w:ascii="Times New Roman" w:eastAsia="Calibri" w:hAnsi="Times New Roman" w:cs="Times New Roman"/>
          <w:color w:val="000000" w:themeColor="text1"/>
          <w:sz w:val="28"/>
          <w:szCs w:val="28"/>
        </w:rPr>
        <w:t xml:space="preserve">s en lo esencial, incluso en </w:t>
      </w:r>
      <w:r w:rsidRPr="00782880">
        <w:rPr>
          <w:rFonts w:ascii="Times New Roman" w:eastAsia="Calibri" w:hAnsi="Times New Roman" w:cs="Times New Roman"/>
          <w:color w:val="000000" w:themeColor="text1"/>
          <w:sz w:val="28"/>
          <w:szCs w:val="28"/>
        </w:rPr>
        <w:t>en medio de la vida cotidiana, como las p</w:t>
      </w:r>
      <w:r w:rsidR="00044C57" w:rsidRPr="00782880">
        <w:rPr>
          <w:rFonts w:ascii="Times New Roman" w:eastAsia="Calibri" w:hAnsi="Times New Roman" w:cs="Times New Roman"/>
          <w:color w:val="000000" w:themeColor="text1"/>
          <w:sz w:val="28"/>
          <w:szCs w:val="28"/>
        </w:rPr>
        <w:t>ersonas mencionadas en el Corán,</w:t>
      </w:r>
      <w:r w:rsidRPr="00782880">
        <w:rPr>
          <w:rFonts w:ascii="Times New Roman" w:eastAsia="Calibri" w:hAnsi="Times New Roman" w:cs="Times New Roman"/>
          <w:color w:val="000000" w:themeColor="text1"/>
          <w:sz w:val="28"/>
          <w:szCs w:val="28"/>
        </w:rPr>
        <w:t xml:space="preserve"> «a quienes ni los negocios ni el comercio distraen del recuerdo de Dios»</w:t>
      </w:r>
      <w:r w:rsidRPr="00782880">
        <w:rPr>
          <w:rFonts w:ascii="Times New Roman" w:eastAsia="Calibri" w:hAnsi="Times New Roman" w:cs="Times New Roman"/>
          <w:color w:val="000000" w:themeColor="text1"/>
          <w:sz w:val="28"/>
          <w:szCs w:val="28"/>
          <w:vertAlign w:val="superscript"/>
        </w:rPr>
        <w:footnoteReference w:id="22"/>
      </w:r>
      <w:r w:rsidRPr="00782880">
        <w:rPr>
          <w:rFonts w:ascii="Times New Roman" w:eastAsia="Calibri" w:hAnsi="Times New Roman" w:cs="Times New Roman"/>
          <w:color w:val="000000" w:themeColor="text1"/>
          <w:sz w:val="28"/>
          <w:szCs w:val="28"/>
        </w:rPr>
        <w:t>.</w:t>
      </w:r>
    </w:p>
    <w:p w14:paraId="70325622"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561F4DDC" w14:textId="23473332"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Meister Eckhart habla de una idea similar en sus consejos. Cuando se le preguntó sobre el desapego y los que se mantienen aislados de los demás, respondió:</w:t>
      </w:r>
    </w:p>
    <w:p w14:paraId="09FAE657" w14:textId="5B732A32"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 xml:space="preserve">«Si todo está bien con el hombre, entonces, donde quiera que esté y con </w:t>
      </w:r>
      <w:r w:rsidR="00F1178C" w:rsidRPr="00782880">
        <w:rPr>
          <w:rFonts w:ascii="Times New Roman" w:eastAsia="Calibri" w:hAnsi="Times New Roman" w:cs="Times New Roman"/>
          <w:color w:val="000000" w:themeColor="text1"/>
          <w:sz w:val="28"/>
          <w:szCs w:val="28"/>
        </w:rPr>
        <w:t>quienquiera</w:t>
      </w:r>
      <w:r w:rsidRPr="00782880">
        <w:rPr>
          <w:rFonts w:ascii="Times New Roman" w:eastAsia="Calibri" w:hAnsi="Times New Roman" w:cs="Times New Roman"/>
          <w:color w:val="000000" w:themeColor="text1"/>
          <w:sz w:val="28"/>
          <w:szCs w:val="28"/>
        </w:rPr>
        <w:t xml:space="preserve"> que esté, está bien con él. Pero si las cosas no están bien con él, entonces, en todas partes y con todos, todo está mal con él. Si está bien con él, de verdad tiene a Dios con él, pero quien realmente tiene a Dios, lo tiene en todas partes, en la calle y en compañía de todos, tanto como en la iglesia como en lugares solitarios o consigo mismo. Pero si un hombre realmente tiene a Dios y solo tiene a Dios, entonces nadie puede estorbarlo. Porque solo tiene a Dios y su intención es solo para Dios y todas las cosas se convierten para él </w:t>
      </w:r>
      <w:r w:rsidR="00044C57" w:rsidRPr="00782880">
        <w:rPr>
          <w:rFonts w:ascii="Times New Roman" w:eastAsia="Calibri" w:hAnsi="Times New Roman" w:cs="Times New Roman"/>
          <w:color w:val="000000" w:themeColor="text1"/>
          <w:sz w:val="28"/>
          <w:szCs w:val="28"/>
        </w:rPr>
        <w:t>en nada más que Dios</w:t>
      </w:r>
      <w:r w:rsidRPr="00782880">
        <w:rPr>
          <w:rFonts w:ascii="Times New Roman" w:eastAsia="Calibri" w:hAnsi="Times New Roman" w:cs="Times New Roman"/>
          <w:color w:val="000000" w:themeColor="text1"/>
          <w:sz w:val="28"/>
          <w:szCs w:val="28"/>
        </w:rPr>
        <w:t>... Nadie puede obstaculizar a este hombre que tiene esa intención y que busca y se deleita en nada más que Dios, porque Dios se ha convertido en uno con el hombre en toda su intención. Así como ninguna multiplicidad puede perturbar a Dios, nada puede perturbar o fragmentar a este hombre, porque él es uno en Aquel donde toda multiplicidad es uno y uno es “inmultiplicidad”»</w:t>
      </w:r>
      <w:r w:rsidRPr="00782880">
        <w:rPr>
          <w:rFonts w:ascii="Times New Roman" w:eastAsia="Calibri" w:hAnsi="Times New Roman" w:cs="Times New Roman"/>
          <w:color w:val="000000" w:themeColor="text1"/>
          <w:sz w:val="28"/>
          <w:szCs w:val="28"/>
          <w:vertAlign w:val="superscript"/>
        </w:rPr>
        <w:footnoteReference w:id="23"/>
      </w:r>
      <w:r w:rsidR="00044C57" w:rsidRPr="00782880">
        <w:rPr>
          <w:rFonts w:ascii="Times New Roman" w:eastAsia="Calibri" w:hAnsi="Times New Roman" w:cs="Times New Roman"/>
          <w:color w:val="000000" w:themeColor="text1"/>
          <w:sz w:val="28"/>
          <w:szCs w:val="28"/>
        </w:rPr>
        <w:t>.</w:t>
      </w:r>
    </w:p>
    <w:p w14:paraId="79633CEB"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6F24EEBE" w14:textId="39F06CEF"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Entonces, más allá y dentro del retiro exterior, se encuentra la idea de ir hacia adentro o retirarse a un estado interior donde uno puede ocuparse s</w:t>
      </w:r>
      <w:r w:rsidR="00044C57" w:rsidRPr="00782880">
        <w:rPr>
          <w:rFonts w:ascii="Times New Roman" w:eastAsia="Calibri" w:hAnsi="Times New Roman" w:cs="Times New Roman"/>
          <w:color w:val="000000" w:themeColor="text1"/>
          <w:sz w:val="28"/>
          <w:szCs w:val="28"/>
        </w:rPr>
        <w:t>olo con Dios y no con otra cosa</w:t>
      </w:r>
      <w:r w:rsidRPr="00782880">
        <w:rPr>
          <w:rFonts w:ascii="Times New Roman" w:eastAsia="Calibri" w:hAnsi="Times New Roman" w:cs="Times New Roman"/>
          <w:color w:val="000000" w:themeColor="text1"/>
          <w:sz w:val="28"/>
          <w:szCs w:val="28"/>
        </w:rPr>
        <w:t xml:space="preserve"> porque, enfatiza Ibn ʿArabī, no hay nada más. De esta manera, el que se retira puede darse cuenta de su dependencia total de Dio</w:t>
      </w:r>
      <w:r w:rsidR="00044C57" w:rsidRPr="00782880">
        <w:rPr>
          <w:rFonts w:ascii="Times New Roman" w:eastAsia="Calibri" w:hAnsi="Times New Roman" w:cs="Times New Roman"/>
          <w:color w:val="000000" w:themeColor="text1"/>
          <w:sz w:val="28"/>
          <w:szCs w:val="28"/>
        </w:rPr>
        <w:t>s y ver que todo lo que le llega</w:t>
      </w:r>
      <w:r w:rsidRPr="00782880">
        <w:rPr>
          <w:rFonts w:ascii="Times New Roman" w:eastAsia="Calibri" w:hAnsi="Times New Roman" w:cs="Times New Roman"/>
          <w:color w:val="000000" w:themeColor="text1"/>
          <w:sz w:val="28"/>
          <w:szCs w:val="28"/>
        </w:rPr>
        <w:t xml:space="preserve"> proviene solo de Él, y que todo lo </w:t>
      </w:r>
      <w:r w:rsidR="00044C57" w:rsidRPr="00782880">
        <w:rPr>
          <w:rFonts w:ascii="Times New Roman" w:eastAsia="Calibri" w:hAnsi="Times New Roman" w:cs="Times New Roman"/>
          <w:color w:val="000000" w:themeColor="text1"/>
          <w:sz w:val="28"/>
          <w:szCs w:val="28"/>
        </w:rPr>
        <w:t>que ve como una causa segunda</w:t>
      </w:r>
      <w:r w:rsidRPr="00782880">
        <w:rPr>
          <w:rFonts w:ascii="Times New Roman" w:eastAsia="Calibri" w:hAnsi="Times New Roman" w:cs="Times New Roman"/>
          <w:color w:val="000000" w:themeColor="text1"/>
          <w:sz w:val="28"/>
          <w:szCs w:val="28"/>
        </w:rPr>
        <w:t xml:space="preserve"> no es más que una manifestación de Dios en una forma particular.</w:t>
      </w:r>
    </w:p>
    <w:p w14:paraId="76E7D419"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36C0C4A2"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w:t>
      </w:r>
    </w:p>
    <w:p w14:paraId="1C4456F1" w14:textId="0AA20A58"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Otro aspecto de</w:t>
      </w:r>
      <w:r w:rsidR="00044C57" w:rsidRPr="00782880">
        <w:rPr>
          <w:rFonts w:ascii="Times New Roman" w:eastAsia="Calibri" w:hAnsi="Times New Roman" w:cs="Times New Roman"/>
          <w:color w:val="000000" w:themeColor="text1"/>
          <w:sz w:val="28"/>
          <w:szCs w:val="28"/>
        </w:rPr>
        <w:t>l</w:t>
      </w:r>
      <w:r w:rsidRPr="00782880">
        <w:rPr>
          <w:rFonts w:ascii="Times New Roman" w:eastAsia="Calibri" w:hAnsi="Times New Roman" w:cs="Times New Roman"/>
          <w:color w:val="000000" w:themeColor="text1"/>
          <w:sz w:val="28"/>
          <w:szCs w:val="28"/>
        </w:rPr>
        <w:t xml:space="preserve"> «retiro» es buscar refugio, es decir, retirarse a un lugar seguro. En el </w:t>
      </w:r>
      <w:r w:rsidRPr="00782880">
        <w:rPr>
          <w:rFonts w:ascii="Times New Roman" w:eastAsia="Calibri" w:hAnsi="Times New Roman" w:cs="Times New Roman"/>
          <w:i/>
          <w:iCs/>
          <w:color w:val="000000" w:themeColor="text1"/>
          <w:sz w:val="28"/>
          <w:szCs w:val="28"/>
        </w:rPr>
        <w:t>Wird</w:t>
      </w:r>
      <w:r w:rsidRPr="00782880">
        <w:rPr>
          <w:rFonts w:ascii="Times New Roman" w:eastAsia="Calibri" w:hAnsi="Times New Roman" w:cs="Times New Roman"/>
          <w:color w:val="000000" w:themeColor="text1"/>
          <w:sz w:val="28"/>
          <w:szCs w:val="28"/>
        </w:rPr>
        <w:t>, las orac</w:t>
      </w:r>
      <w:r w:rsidR="00044C57" w:rsidRPr="00782880">
        <w:rPr>
          <w:rFonts w:ascii="Times New Roman" w:eastAsia="Calibri" w:hAnsi="Times New Roman" w:cs="Times New Roman"/>
          <w:color w:val="000000" w:themeColor="text1"/>
          <w:sz w:val="28"/>
          <w:szCs w:val="28"/>
        </w:rPr>
        <w:t>iones diarias que Ibn ʿArabī trasmitió</w:t>
      </w:r>
      <w:r w:rsidRPr="00782880">
        <w:rPr>
          <w:rFonts w:ascii="Times New Roman" w:eastAsia="Calibri" w:hAnsi="Times New Roman" w:cs="Times New Roman"/>
          <w:color w:val="000000" w:themeColor="text1"/>
          <w:sz w:val="28"/>
          <w:szCs w:val="28"/>
        </w:rPr>
        <w:t xml:space="preserve"> a sus estudiantes, dice: «no hay lugar de retiro ni seguridad salvo en Ti» (</w:t>
      </w:r>
      <w:r w:rsidR="00FB3CC1" w:rsidRPr="00782880">
        <w:rPr>
          <w:rFonts w:ascii="Times New Roman" w:eastAsia="Calibri" w:hAnsi="Times New Roman" w:cs="Times New Roman"/>
          <w:i/>
          <w:iCs/>
          <w:color w:val="000000" w:themeColor="text1"/>
          <w:sz w:val="28"/>
          <w:szCs w:val="28"/>
        </w:rPr>
        <w:t>lā malǧ</w:t>
      </w:r>
      <w:r w:rsidRPr="00782880">
        <w:rPr>
          <w:rFonts w:ascii="Times New Roman" w:eastAsia="Calibri" w:hAnsi="Times New Roman" w:cs="Times New Roman"/>
          <w:i/>
          <w:iCs/>
          <w:color w:val="000000" w:themeColor="text1"/>
          <w:sz w:val="28"/>
          <w:szCs w:val="28"/>
        </w:rPr>
        <w:t>ā</w:t>
      </w:r>
      <w:r w:rsidRPr="00782880">
        <w:rPr>
          <w:rFonts w:ascii="Times New Roman" w:eastAsia="Times New Roman" w:hAnsi="Times New Roman" w:cs="Times New Roman"/>
          <w:color w:val="000000" w:themeColor="text1"/>
          <w:sz w:val="28"/>
          <w:szCs w:val="28"/>
          <w:lang w:eastAsia="en-GB"/>
        </w:rPr>
        <w:t>ʾ</w:t>
      </w:r>
      <w:r w:rsidR="00044C57" w:rsidRPr="00782880">
        <w:rPr>
          <w:rFonts w:ascii="Times New Roman" w:eastAsia="Calibri" w:hAnsi="Times New Roman" w:cs="Times New Roman"/>
          <w:i/>
          <w:iCs/>
          <w:color w:val="000000" w:themeColor="text1"/>
          <w:sz w:val="28"/>
          <w:szCs w:val="28"/>
        </w:rPr>
        <w:t xml:space="preserve"> wa-</w:t>
      </w:r>
      <w:r w:rsidR="00FB3CC1" w:rsidRPr="00782880">
        <w:rPr>
          <w:rFonts w:ascii="Times New Roman" w:eastAsia="Calibri" w:hAnsi="Times New Roman" w:cs="Times New Roman"/>
          <w:i/>
          <w:iCs/>
          <w:color w:val="000000" w:themeColor="text1"/>
          <w:sz w:val="28"/>
          <w:szCs w:val="28"/>
        </w:rPr>
        <w:t>lā manǧ</w:t>
      </w:r>
      <w:r w:rsidRPr="00782880">
        <w:rPr>
          <w:rFonts w:ascii="Times New Roman" w:eastAsia="Calibri" w:hAnsi="Times New Roman" w:cs="Times New Roman"/>
          <w:i/>
          <w:iCs/>
          <w:color w:val="000000" w:themeColor="text1"/>
          <w:sz w:val="28"/>
          <w:szCs w:val="28"/>
        </w:rPr>
        <w:t>ā</w:t>
      </w:r>
      <w:r w:rsidRPr="00782880">
        <w:rPr>
          <w:rFonts w:ascii="Times New Roman" w:eastAsia="Times New Roman" w:hAnsi="Times New Roman" w:cs="Times New Roman"/>
          <w:color w:val="000000" w:themeColor="text1"/>
          <w:sz w:val="28"/>
          <w:szCs w:val="28"/>
          <w:lang w:eastAsia="en-GB"/>
        </w:rPr>
        <w:t>ʾ</w:t>
      </w:r>
      <w:r w:rsidRPr="00782880">
        <w:rPr>
          <w:rFonts w:ascii="Times New Roman" w:eastAsia="Calibri" w:hAnsi="Times New Roman" w:cs="Times New Roman"/>
          <w:i/>
          <w:iCs/>
          <w:color w:val="000000" w:themeColor="text1"/>
          <w:sz w:val="28"/>
          <w:szCs w:val="28"/>
        </w:rPr>
        <w:t xml:space="preserve"> min</w:t>
      </w:r>
      <w:r w:rsidR="00044C57" w:rsidRPr="00782880">
        <w:rPr>
          <w:rFonts w:ascii="Times New Roman" w:eastAsia="Calibri" w:hAnsi="Times New Roman" w:cs="Times New Roman"/>
          <w:i/>
          <w:iCs/>
          <w:color w:val="000000" w:themeColor="text1"/>
          <w:sz w:val="28"/>
          <w:szCs w:val="28"/>
        </w:rPr>
        <w:t>-ka illā</w:t>
      </w:r>
      <w:r w:rsidRPr="00782880">
        <w:rPr>
          <w:rFonts w:ascii="Times New Roman" w:eastAsia="Calibri" w:hAnsi="Times New Roman" w:cs="Times New Roman"/>
          <w:i/>
          <w:iCs/>
          <w:color w:val="000000" w:themeColor="text1"/>
          <w:sz w:val="28"/>
          <w:szCs w:val="28"/>
        </w:rPr>
        <w:t xml:space="preserve"> ilayka</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24"/>
      </w:r>
      <w:r w:rsidRPr="00782880">
        <w:rPr>
          <w:rFonts w:ascii="Times New Roman" w:eastAsia="Calibri" w:hAnsi="Times New Roman" w:cs="Times New Roman"/>
          <w:color w:val="000000" w:themeColor="text1"/>
          <w:sz w:val="28"/>
          <w:szCs w:val="28"/>
        </w:rPr>
        <w:t xml:space="preserve">, afirmando que el lugar de refugio es Dios. Pero al retirarnos, necesitamos tener claro de qué </w:t>
      </w:r>
      <w:r w:rsidR="00EF162B" w:rsidRPr="00782880">
        <w:rPr>
          <w:rFonts w:ascii="Times New Roman" w:eastAsia="Calibri" w:hAnsi="Times New Roman" w:cs="Times New Roman"/>
          <w:color w:val="000000" w:themeColor="text1"/>
          <w:sz w:val="28"/>
          <w:szCs w:val="28"/>
        </w:rPr>
        <w:t xml:space="preserve">nos </w:t>
      </w:r>
      <w:r w:rsidRPr="00782880">
        <w:rPr>
          <w:rFonts w:ascii="Times New Roman" w:eastAsia="Calibri" w:hAnsi="Times New Roman" w:cs="Times New Roman"/>
          <w:color w:val="000000" w:themeColor="text1"/>
          <w:sz w:val="28"/>
          <w:szCs w:val="28"/>
        </w:rPr>
        <w:t xml:space="preserve">retiramos y hacia dónde nos retiramos, porque Ibn ʿArabī pregunta: «¿Hacia dónde </w:t>
      </w:r>
      <w:r w:rsidR="00044C57" w:rsidRPr="00782880">
        <w:rPr>
          <w:rFonts w:ascii="Times New Roman" w:eastAsia="Calibri" w:hAnsi="Times New Roman" w:cs="Times New Roman"/>
          <w:color w:val="000000" w:themeColor="text1"/>
          <w:sz w:val="28"/>
          <w:szCs w:val="28"/>
        </w:rPr>
        <w:t>fugarse</w:t>
      </w:r>
      <w:r w:rsidRPr="00782880">
        <w:rPr>
          <w:rFonts w:ascii="Times New Roman" w:eastAsia="Calibri" w:hAnsi="Times New Roman" w:cs="Times New Roman"/>
          <w:color w:val="000000" w:themeColor="text1"/>
          <w:sz w:val="28"/>
          <w:szCs w:val="28"/>
        </w:rPr>
        <w:t xml:space="preserve"> cuando no hay nada más que Dios? </w:t>
      </w:r>
      <w:r w:rsidR="00044C57" w:rsidRPr="00782880">
        <w:rPr>
          <w:rFonts w:ascii="Times New Roman" w:eastAsia="Calibri" w:hAnsi="Times New Roman" w:cs="Times New Roman"/>
          <w:color w:val="000000" w:themeColor="text1"/>
          <w:sz w:val="28"/>
          <w:szCs w:val="28"/>
        </w:rPr>
        <w:lastRenderedPageBreak/>
        <w:t>[</w:t>
      </w:r>
      <w:r w:rsidRPr="00782880">
        <w:rPr>
          <w:rFonts w:ascii="Times New Roman" w:eastAsia="Calibri" w:hAnsi="Times New Roman" w:cs="Times New Roman"/>
          <w:color w:val="000000" w:themeColor="text1"/>
          <w:sz w:val="28"/>
          <w:szCs w:val="28"/>
        </w:rPr>
        <w:t>...</w:t>
      </w:r>
      <w:r w:rsidR="00044C57"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 Todo lo que ves es Dios»</w:t>
      </w:r>
      <w:r w:rsidRPr="00782880">
        <w:rPr>
          <w:rFonts w:ascii="Times New Roman" w:eastAsia="Calibri" w:hAnsi="Times New Roman" w:cs="Times New Roman"/>
          <w:color w:val="000000" w:themeColor="text1"/>
          <w:sz w:val="28"/>
          <w:szCs w:val="28"/>
          <w:vertAlign w:val="superscript"/>
        </w:rPr>
        <w:footnoteReference w:id="25"/>
      </w:r>
      <w:r w:rsidRPr="00782880">
        <w:rPr>
          <w:rFonts w:ascii="Times New Roman" w:eastAsia="Calibri" w:hAnsi="Times New Roman" w:cs="Times New Roman"/>
          <w:color w:val="000000" w:themeColor="text1"/>
          <w:sz w:val="28"/>
          <w:szCs w:val="28"/>
        </w:rPr>
        <w:t>. Advierte que es necesario tener cuidado d</w:t>
      </w:r>
      <w:r w:rsidR="00044C57" w:rsidRPr="00782880">
        <w:rPr>
          <w:rFonts w:ascii="Times New Roman" w:eastAsia="Calibri" w:hAnsi="Times New Roman" w:cs="Times New Roman"/>
          <w:color w:val="000000" w:themeColor="text1"/>
          <w:sz w:val="28"/>
          <w:szCs w:val="28"/>
        </w:rPr>
        <w:t xml:space="preserve">e no apartar a Dios del mundo y </w:t>
      </w:r>
      <w:r w:rsidR="00EF162B" w:rsidRPr="00782880">
        <w:rPr>
          <w:rFonts w:ascii="Times New Roman" w:eastAsia="Calibri" w:hAnsi="Times New Roman" w:cs="Times New Roman"/>
          <w:color w:val="000000" w:themeColor="text1"/>
          <w:sz w:val="28"/>
          <w:szCs w:val="28"/>
        </w:rPr>
        <w:t xml:space="preserve">huir </w:t>
      </w:r>
      <w:r w:rsidRPr="00782880">
        <w:rPr>
          <w:rFonts w:ascii="Times New Roman" w:eastAsia="Calibri" w:hAnsi="Times New Roman" w:cs="Times New Roman"/>
          <w:color w:val="000000" w:themeColor="text1"/>
          <w:sz w:val="28"/>
          <w:szCs w:val="28"/>
        </w:rPr>
        <w:t>hacia una di</w:t>
      </w:r>
      <w:r w:rsidR="00044C57" w:rsidRPr="00782880">
        <w:rPr>
          <w:rFonts w:ascii="Times New Roman" w:eastAsia="Calibri" w:hAnsi="Times New Roman" w:cs="Times New Roman"/>
          <w:color w:val="000000" w:themeColor="text1"/>
          <w:sz w:val="28"/>
          <w:szCs w:val="28"/>
        </w:rPr>
        <w:t>vinidad suscitada por</w:t>
      </w:r>
      <w:r w:rsidRPr="00782880">
        <w:rPr>
          <w:rFonts w:ascii="Times New Roman" w:eastAsia="Calibri" w:hAnsi="Times New Roman" w:cs="Times New Roman"/>
          <w:color w:val="000000" w:themeColor="text1"/>
          <w:sz w:val="28"/>
          <w:szCs w:val="28"/>
        </w:rPr>
        <w:t xml:space="preserve"> nuestra propia imaginación. La causa de este vuelo imaginario, </w:t>
      </w:r>
      <w:r w:rsidR="00044C57" w:rsidRPr="00782880">
        <w:rPr>
          <w:rFonts w:ascii="Times New Roman" w:eastAsia="Calibri" w:hAnsi="Times New Roman" w:cs="Times New Roman"/>
          <w:color w:val="000000" w:themeColor="text1"/>
          <w:sz w:val="28"/>
          <w:szCs w:val="28"/>
        </w:rPr>
        <w:t>dice Ibn ʿArabī</w:t>
      </w:r>
      <w:r w:rsidRPr="00782880">
        <w:rPr>
          <w:rFonts w:ascii="Times New Roman" w:eastAsia="Calibri" w:hAnsi="Times New Roman" w:cs="Times New Roman"/>
          <w:color w:val="000000" w:themeColor="text1"/>
          <w:sz w:val="28"/>
          <w:szCs w:val="28"/>
        </w:rPr>
        <w:t>, «es la falta de degustación (</w:t>
      </w:r>
      <w:r w:rsidRPr="00782880">
        <w:rPr>
          <w:rFonts w:ascii="Times New Roman" w:eastAsia="Calibri" w:hAnsi="Times New Roman" w:cs="Times New Roman"/>
          <w:i/>
          <w:iCs/>
          <w:color w:val="000000" w:themeColor="text1"/>
          <w:sz w:val="28"/>
          <w:szCs w:val="28"/>
        </w:rPr>
        <w:t>ḏawq</w:t>
      </w:r>
      <w:r w:rsidR="00044C57" w:rsidRPr="00782880">
        <w:rPr>
          <w:rFonts w:ascii="Times New Roman" w:eastAsia="Calibri" w:hAnsi="Times New Roman" w:cs="Times New Roman"/>
          <w:color w:val="000000" w:themeColor="text1"/>
          <w:sz w:val="28"/>
          <w:szCs w:val="28"/>
        </w:rPr>
        <w:t>) de las cosas» y…</w:t>
      </w:r>
      <w:r w:rsidRPr="00782880">
        <w:rPr>
          <w:rFonts w:ascii="Times New Roman" w:eastAsia="Calibri" w:hAnsi="Times New Roman" w:cs="Times New Roman"/>
          <w:color w:val="000000" w:themeColor="text1"/>
          <w:sz w:val="28"/>
          <w:szCs w:val="28"/>
        </w:rPr>
        <w:t xml:space="preserve"> </w:t>
      </w:r>
    </w:p>
    <w:p w14:paraId="04C81819"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0B512192" w14:textId="2DC2FA91" w:rsidR="00941901" w:rsidRPr="00782880" w:rsidRDefault="00044C57"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«e</w:t>
      </w:r>
      <w:r w:rsidR="00941901" w:rsidRPr="00782880">
        <w:rPr>
          <w:rFonts w:ascii="Times New Roman" w:eastAsia="Calibri" w:hAnsi="Times New Roman" w:cs="Times New Roman"/>
          <w:color w:val="000000" w:themeColor="text1"/>
          <w:sz w:val="28"/>
          <w:szCs w:val="28"/>
        </w:rPr>
        <w:t>l h</w:t>
      </w:r>
      <w:r w:rsidRPr="00782880">
        <w:rPr>
          <w:rFonts w:ascii="Times New Roman" w:eastAsia="Calibri" w:hAnsi="Times New Roman" w:cs="Times New Roman"/>
          <w:color w:val="000000" w:themeColor="text1"/>
          <w:sz w:val="28"/>
          <w:szCs w:val="28"/>
        </w:rPr>
        <w:t>echo de que el que huye haya escuchado en la recitación [del Corán] la aleya que dice</w:t>
      </w:r>
      <w:r w:rsidR="00941901"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rPr>
        <w:t>Fugaos hacia Dios!”</w:t>
      </w:r>
      <w:r w:rsidR="00941901" w:rsidRPr="00782880">
        <w:rPr>
          <w:rFonts w:ascii="Times New Roman" w:eastAsia="Calibri" w:hAnsi="Times New Roman" w:cs="Times New Roman"/>
          <w:color w:val="000000" w:themeColor="text1"/>
          <w:sz w:val="28"/>
          <w:szCs w:val="28"/>
          <w:vertAlign w:val="superscript"/>
        </w:rPr>
        <w:footnoteReference w:id="26"/>
      </w:r>
      <w:r w:rsidRPr="00782880">
        <w:rPr>
          <w:rFonts w:ascii="Times New Roman" w:eastAsia="Calibri" w:hAnsi="Times New Roman" w:cs="Times New Roman"/>
          <w:color w:val="000000" w:themeColor="text1"/>
          <w:sz w:val="28"/>
          <w:szCs w:val="28"/>
        </w:rPr>
        <w:t xml:space="preserve"> Esta aleya</w:t>
      </w:r>
      <w:r w:rsidR="00941901" w:rsidRPr="00782880">
        <w:rPr>
          <w:rFonts w:ascii="Times New Roman" w:eastAsia="Calibri" w:hAnsi="Times New Roman" w:cs="Times New Roman"/>
          <w:color w:val="000000" w:themeColor="text1"/>
          <w:sz w:val="28"/>
          <w:szCs w:val="28"/>
        </w:rPr>
        <w:t xml:space="preserve"> es corr</w:t>
      </w:r>
      <w:r w:rsidRPr="00782880">
        <w:rPr>
          <w:rFonts w:ascii="Times New Roman" w:eastAsia="Calibri" w:hAnsi="Times New Roman" w:cs="Times New Roman"/>
          <w:color w:val="000000" w:themeColor="text1"/>
          <w:sz w:val="28"/>
          <w:szCs w:val="28"/>
        </w:rPr>
        <w:t xml:space="preserve">ecta, pero </w:t>
      </w:r>
      <w:r w:rsidR="00941901" w:rsidRPr="00782880">
        <w:rPr>
          <w:rFonts w:ascii="Times New Roman" w:eastAsia="Calibri" w:hAnsi="Times New Roman" w:cs="Times New Roman"/>
          <w:color w:val="000000" w:themeColor="text1"/>
          <w:sz w:val="28"/>
          <w:szCs w:val="28"/>
        </w:rPr>
        <w:t xml:space="preserve">el que </w:t>
      </w:r>
      <w:r w:rsidR="00EF162B" w:rsidRPr="00782880">
        <w:rPr>
          <w:rFonts w:ascii="Times New Roman" w:eastAsia="Calibri" w:hAnsi="Times New Roman" w:cs="Times New Roman"/>
          <w:color w:val="000000" w:themeColor="text1"/>
          <w:sz w:val="28"/>
          <w:szCs w:val="28"/>
        </w:rPr>
        <w:t xml:space="preserve">se </w:t>
      </w:r>
      <w:r w:rsidRPr="00782880">
        <w:rPr>
          <w:rFonts w:ascii="Times New Roman" w:eastAsia="Calibri" w:hAnsi="Times New Roman" w:cs="Times New Roman"/>
          <w:color w:val="000000" w:themeColor="text1"/>
          <w:sz w:val="28"/>
          <w:szCs w:val="28"/>
        </w:rPr>
        <w:t>está fugando</w:t>
      </w:r>
      <w:r w:rsidR="00682785" w:rsidRPr="00782880">
        <w:rPr>
          <w:rFonts w:ascii="Times New Roman" w:eastAsia="Calibri" w:hAnsi="Times New Roman" w:cs="Times New Roman"/>
          <w:color w:val="000000" w:themeColor="text1"/>
          <w:sz w:val="28"/>
          <w:szCs w:val="28"/>
        </w:rPr>
        <w:t xml:space="preserve"> </w:t>
      </w:r>
      <w:r w:rsidR="00941901" w:rsidRPr="00782880">
        <w:rPr>
          <w:rFonts w:ascii="Times New Roman" w:eastAsia="Calibri" w:hAnsi="Times New Roman" w:cs="Times New Roman"/>
          <w:color w:val="000000" w:themeColor="text1"/>
          <w:sz w:val="28"/>
          <w:szCs w:val="28"/>
        </w:rPr>
        <w:t>no prestó ate</w:t>
      </w:r>
      <w:r w:rsidRPr="00782880">
        <w:rPr>
          <w:rFonts w:ascii="Times New Roman" w:eastAsia="Calibri" w:hAnsi="Times New Roman" w:cs="Times New Roman"/>
          <w:color w:val="000000" w:themeColor="text1"/>
          <w:sz w:val="28"/>
          <w:szCs w:val="28"/>
        </w:rPr>
        <w:t>nción a lo que se menciona en la siguiente</w:t>
      </w:r>
      <w:r w:rsidR="00941901" w:rsidRPr="00782880">
        <w:rPr>
          <w:rFonts w:ascii="Times New Roman" w:eastAsia="Calibri" w:hAnsi="Times New Roman" w:cs="Times New Roman"/>
          <w:color w:val="000000" w:themeColor="text1"/>
          <w:sz w:val="28"/>
          <w:szCs w:val="28"/>
        </w:rPr>
        <w:t xml:space="preserve">, es decir, Sus </w:t>
      </w:r>
      <w:r w:rsidRPr="00782880">
        <w:rPr>
          <w:rFonts w:ascii="Times New Roman" w:eastAsia="Calibri" w:hAnsi="Times New Roman" w:cs="Times New Roman"/>
          <w:color w:val="000000" w:themeColor="text1"/>
          <w:sz w:val="28"/>
          <w:szCs w:val="28"/>
        </w:rPr>
        <w:t>[divinas] palabras</w:t>
      </w:r>
      <w:r w:rsidR="00941901" w:rsidRPr="00782880">
        <w:rPr>
          <w:rFonts w:ascii="Times New Roman" w:eastAsia="Calibri" w:hAnsi="Times New Roman" w:cs="Times New Roman"/>
          <w:color w:val="000000" w:themeColor="text1"/>
          <w:sz w:val="28"/>
          <w:szCs w:val="28"/>
        </w:rPr>
        <w:t xml:space="preserve"> “¡Y no pongáis a otro dios junto con Dios”</w:t>
      </w:r>
      <w:r w:rsidR="00941901" w:rsidRPr="00782880">
        <w:rPr>
          <w:rFonts w:ascii="Times New Roman" w:eastAsia="Calibri" w:hAnsi="Times New Roman" w:cs="Times New Roman"/>
          <w:color w:val="000000" w:themeColor="text1"/>
          <w:sz w:val="28"/>
          <w:szCs w:val="28"/>
          <w:vertAlign w:val="superscript"/>
        </w:rPr>
        <w:footnoteReference w:id="27"/>
      </w:r>
      <w:r w:rsidR="00941901" w:rsidRPr="00782880">
        <w:rPr>
          <w:rFonts w:ascii="Times New Roman" w:eastAsia="Calibri" w:hAnsi="Times New Roman" w:cs="Times New Roman"/>
          <w:color w:val="000000" w:themeColor="text1"/>
          <w:sz w:val="28"/>
          <w:szCs w:val="28"/>
        </w:rPr>
        <w:t>. Si</w:t>
      </w:r>
      <w:r w:rsidR="00DE676B" w:rsidRPr="00782880">
        <w:rPr>
          <w:rFonts w:ascii="Times New Roman" w:eastAsia="Calibri" w:hAnsi="Times New Roman" w:cs="Times New Roman"/>
          <w:color w:val="000000" w:themeColor="text1"/>
          <w:sz w:val="28"/>
          <w:szCs w:val="28"/>
        </w:rPr>
        <w:t xml:space="preserve"> hubiera conocido esta aleya</w:t>
      </w:r>
      <w:r w:rsidR="00941901" w:rsidRPr="00782880">
        <w:rPr>
          <w:rFonts w:ascii="Times New Roman" w:eastAsia="Calibri" w:hAnsi="Times New Roman" w:cs="Times New Roman"/>
          <w:color w:val="000000" w:themeColor="text1"/>
          <w:sz w:val="28"/>
          <w:szCs w:val="28"/>
        </w:rPr>
        <w:t xml:space="preserve"> que co</w:t>
      </w:r>
      <w:r w:rsidR="00DE676B" w:rsidRPr="00782880">
        <w:rPr>
          <w:rFonts w:ascii="Times New Roman" w:eastAsia="Calibri" w:hAnsi="Times New Roman" w:cs="Times New Roman"/>
          <w:color w:val="000000" w:themeColor="text1"/>
          <w:sz w:val="28"/>
          <w:szCs w:val="28"/>
        </w:rPr>
        <w:t>mpleta la primera,</w:t>
      </w:r>
      <w:r w:rsidR="00941901" w:rsidRPr="00782880">
        <w:rPr>
          <w:rFonts w:ascii="Times New Roman" w:eastAsia="Calibri" w:hAnsi="Times New Roman" w:cs="Times New Roman"/>
          <w:color w:val="000000" w:themeColor="text1"/>
          <w:sz w:val="28"/>
          <w:szCs w:val="28"/>
        </w:rPr>
        <w:t xml:space="preserve"> habría sabido que las palabras de Dios, “¡Fugaos hacia Dios!”</w:t>
      </w:r>
      <w:r w:rsidR="00DE676B"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rPr>
        <w:t xml:space="preserve"> se refieren a la fuga de la ignorancia al conocimiento. La situación es una y única»</w:t>
      </w:r>
      <w:r w:rsidR="00941901" w:rsidRPr="00782880">
        <w:rPr>
          <w:rFonts w:ascii="Times New Roman" w:eastAsia="Calibri" w:hAnsi="Times New Roman" w:cs="Times New Roman"/>
          <w:color w:val="000000" w:themeColor="text1"/>
          <w:sz w:val="28"/>
          <w:szCs w:val="28"/>
          <w:vertAlign w:val="superscript"/>
        </w:rPr>
        <w:footnoteReference w:id="28"/>
      </w:r>
      <w:r w:rsidR="00941901" w:rsidRPr="00782880">
        <w:rPr>
          <w:rFonts w:ascii="Times New Roman" w:eastAsia="Calibri" w:hAnsi="Times New Roman" w:cs="Times New Roman"/>
          <w:color w:val="000000" w:themeColor="text1"/>
          <w:sz w:val="28"/>
          <w:szCs w:val="28"/>
        </w:rPr>
        <w:t>.</w:t>
      </w:r>
    </w:p>
    <w:p w14:paraId="42819124"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7FA9E745" w14:textId="7E7D5128"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Ibn ʿArabī explica</w:t>
      </w:r>
      <w:r w:rsidR="00DE676B" w:rsidRPr="00782880">
        <w:rPr>
          <w:rFonts w:ascii="Times New Roman" w:eastAsia="Calibri" w:hAnsi="Times New Roman" w:cs="Times New Roman"/>
          <w:color w:val="000000" w:themeColor="text1"/>
          <w:sz w:val="28"/>
          <w:szCs w:val="28"/>
        </w:rPr>
        <w:t xml:space="preserve"> que nuestra necesidad de «escapar</w:t>
      </w:r>
      <w:r w:rsidRPr="00782880">
        <w:rPr>
          <w:rFonts w:ascii="Times New Roman" w:eastAsia="Calibri" w:hAnsi="Times New Roman" w:cs="Times New Roman"/>
          <w:color w:val="000000" w:themeColor="text1"/>
          <w:sz w:val="28"/>
          <w:szCs w:val="28"/>
        </w:rPr>
        <w:t>» del mundo surge debido a los efectos de los Nombres de Dios en la manifestación. Debido a la relatividad, hay algunos nombres que son menos atr</w:t>
      </w:r>
      <w:r w:rsidR="00DE676B" w:rsidRPr="00782880">
        <w:rPr>
          <w:rFonts w:ascii="Times New Roman" w:eastAsia="Calibri" w:hAnsi="Times New Roman" w:cs="Times New Roman"/>
          <w:color w:val="000000" w:themeColor="text1"/>
          <w:sz w:val="28"/>
          <w:szCs w:val="28"/>
        </w:rPr>
        <w:t>activos para nosotros que otros,</w:t>
      </w:r>
      <w:r w:rsidRPr="00782880">
        <w:rPr>
          <w:rFonts w:ascii="Times New Roman" w:eastAsia="Calibri" w:hAnsi="Times New Roman" w:cs="Times New Roman"/>
          <w:color w:val="000000" w:themeColor="text1"/>
          <w:sz w:val="28"/>
          <w:szCs w:val="28"/>
        </w:rPr>
        <w:t xml:space="preserve"> es decir, hay algunos nombres positivos que nos gusta afirmar y otros </w:t>
      </w:r>
      <w:r w:rsidR="00DE676B" w:rsidRPr="00782880">
        <w:rPr>
          <w:rFonts w:ascii="Times New Roman" w:eastAsia="Calibri" w:hAnsi="Times New Roman" w:cs="Times New Roman"/>
          <w:color w:val="000000" w:themeColor="text1"/>
          <w:sz w:val="28"/>
          <w:szCs w:val="28"/>
        </w:rPr>
        <w:t>que intentamos evitar. Sin embargo, es posible</w:t>
      </w:r>
      <w:r w:rsidRPr="00782880">
        <w:rPr>
          <w:rFonts w:ascii="Times New Roman" w:eastAsia="Calibri" w:hAnsi="Times New Roman" w:cs="Times New Roman"/>
          <w:color w:val="000000" w:themeColor="text1"/>
          <w:sz w:val="28"/>
          <w:szCs w:val="28"/>
        </w:rPr>
        <w:t xml:space="preserve"> que Dios a veces se manifieste bajo el aspecto d</w:t>
      </w:r>
      <w:r w:rsidR="00DE676B" w:rsidRPr="00782880">
        <w:rPr>
          <w:rFonts w:ascii="Times New Roman" w:eastAsia="Calibri" w:hAnsi="Times New Roman" w:cs="Times New Roman"/>
          <w:color w:val="000000" w:themeColor="text1"/>
          <w:sz w:val="28"/>
          <w:szCs w:val="28"/>
        </w:rPr>
        <w:t>el rigor para hacernos volver</w:t>
      </w:r>
      <w:r w:rsidRPr="00782880">
        <w:rPr>
          <w:rFonts w:ascii="Times New Roman" w:eastAsia="Calibri" w:hAnsi="Times New Roman" w:cs="Times New Roman"/>
          <w:color w:val="000000" w:themeColor="text1"/>
          <w:sz w:val="28"/>
          <w:szCs w:val="28"/>
        </w:rPr>
        <w:t xml:space="preserve"> a Su Misericordia. De esta manera</w:t>
      </w:r>
      <w:r w:rsidR="00DE676B" w:rsidRPr="00782880">
        <w:rPr>
          <w:rFonts w:ascii="Times New Roman" w:eastAsia="Calibri" w:hAnsi="Times New Roman" w:cs="Times New Roman"/>
          <w:color w:val="000000" w:themeColor="text1"/>
          <w:sz w:val="28"/>
          <w:szCs w:val="28"/>
        </w:rPr>
        <w:t>, no obstante, con frecuencia</w:t>
      </w:r>
      <w:r w:rsidRPr="00782880">
        <w:rPr>
          <w:rFonts w:ascii="Times New Roman" w:eastAsia="Calibri" w:hAnsi="Times New Roman" w:cs="Times New Roman"/>
          <w:color w:val="000000" w:themeColor="text1"/>
          <w:sz w:val="28"/>
          <w:szCs w:val="28"/>
        </w:rPr>
        <w:t xml:space="preserve"> buscamos a D</w:t>
      </w:r>
      <w:r w:rsidR="00DE676B" w:rsidRPr="00782880">
        <w:rPr>
          <w:rFonts w:ascii="Times New Roman" w:eastAsia="Calibri" w:hAnsi="Times New Roman" w:cs="Times New Roman"/>
          <w:color w:val="000000" w:themeColor="text1"/>
          <w:sz w:val="28"/>
          <w:szCs w:val="28"/>
        </w:rPr>
        <w:t>ios en su manifestación como Compasivo, tratando</w:t>
      </w:r>
      <w:r w:rsidRPr="00782880">
        <w:rPr>
          <w:rFonts w:ascii="Times New Roman" w:eastAsia="Calibri" w:hAnsi="Times New Roman" w:cs="Times New Roman"/>
          <w:color w:val="000000" w:themeColor="text1"/>
          <w:sz w:val="28"/>
          <w:szCs w:val="28"/>
        </w:rPr>
        <w:t xml:space="preserve"> de evita</w:t>
      </w:r>
      <w:r w:rsidR="00DE676B" w:rsidRPr="00782880">
        <w:rPr>
          <w:rFonts w:ascii="Times New Roman" w:eastAsia="Calibri" w:hAnsi="Times New Roman" w:cs="Times New Roman"/>
          <w:color w:val="000000" w:themeColor="text1"/>
          <w:sz w:val="28"/>
          <w:szCs w:val="28"/>
        </w:rPr>
        <w:t xml:space="preserve">rlo en su manifestación como </w:t>
      </w:r>
      <w:r w:rsidRPr="00782880">
        <w:rPr>
          <w:rFonts w:ascii="Times New Roman" w:eastAsia="Calibri" w:hAnsi="Times New Roman" w:cs="Times New Roman"/>
          <w:color w:val="000000" w:themeColor="text1"/>
          <w:sz w:val="28"/>
          <w:szCs w:val="28"/>
        </w:rPr>
        <w:t>Vengador.</w:t>
      </w:r>
    </w:p>
    <w:p w14:paraId="543BF8A6" w14:textId="77777777" w:rsidR="00DE676B" w:rsidRPr="00782880" w:rsidRDefault="00DE676B" w:rsidP="00170AB7">
      <w:pPr>
        <w:spacing w:after="0" w:line="240" w:lineRule="auto"/>
        <w:jc w:val="both"/>
        <w:rPr>
          <w:rFonts w:ascii="Times New Roman" w:eastAsia="Calibri" w:hAnsi="Times New Roman" w:cs="Times New Roman"/>
          <w:color w:val="000000" w:themeColor="text1"/>
          <w:sz w:val="28"/>
          <w:szCs w:val="28"/>
        </w:rPr>
      </w:pPr>
    </w:p>
    <w:p w14:paraId="6BB2A229" w14:textId="099552FF" w:rsidR="00941901" w:rsidRPr="00782880" w:rsidRDefault="00DE676B"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Fu</w:t>
      </w:r>
      <w:r w:rsidR="00941901" w:rsidRPr="00782880">
        <w:rPr>
          <w:rFonts w:ascii="Times New Roman" w:eastAsia="Calibri" w:hAnsi="Times New Roman" w:cs="Times New Roman"/>
          <w:color w:val="000000" w:themeColor="text1"/>
          <w:sz w:val="28"/>
          <w:szCs w:val="28"/>
        </w:rPr>
        <w:t>ga</w:t>
      </w:r>
      <w:r w:rsidRPr="00782880">
        <w:rPr>
          <w:rFonts w:ascii="Times New Roman" w:eastAsia="Calibri" w:hAnsi="Times New Roman" w:cs="Times New Roman"/>
          <w:color w:val="000000" w:themeColor="text1"/>
          <w:sz w:val="28"/>
          <w:szCs w:val="28"/>
        </w:rPr>
        <w:t>rse</w:t>
      </w:r>
      <w:r w:rsidR="00941901" w:rsidRPr="00782880">
        <w:rPr>
          <w:rFonts w:ascii="Times New Roman" w:eastAsia="Calibri" w:hAnsi="Times New Roman" w:cs="Times New Roman"/>
          <w:color w:val="000000" w:themeColor="text1"/>
          <w:sz w:val="28"/>
          <w:szCs w:val="28"/>
        </w:rPr>
        <w:t xml:space="preserve"> de los efectos de los Nombre</w:t>
      </w:r>
      <w:r w:rsidRPr="00782880">
        <w:rPr>
          <w:rFonts w:ascii="Times New Roman" w:eastAsia="Calibri" w:hAnsi="Times New Roman" w:cs="Times New Roman"/>
          <w:color w:val="000000" w:themeColor="text1"/>
          <w:sz w:val="28"/>
          <w:szCs w:val="28"/>
        </w:rPr>
        <w:t>s de Dios hacia lo que es más esencial y lo abarca todo</w:t>
      </w:r>
      <w:r w:rsidR="00941901" w:rsidRPr="00782880">
        <w:rPr>
          <w:rFonts w:ascii="Times New Roman" w:eastAsia="Calibri" w:hAnsi="Times New Roman" w:cs="Times New Roman"/>
          <w:color w:val="000000" w:themeColor="text1"/>
          <w:sz w:val="28"/>
          <w:szCs w:val="28"/>
        </w:rPr>
        <w:t xml:space="preserve"> se ejemplifica con la fabricación de </w:t>
      </w:r>
      <w:r w:rsidRPr="00782880">
        <w:rPr>
          <w:rFonts w:ascii="Times New Roman" w:eastAsia="Calibri" w:hAnsi="Times New Roman" w:cs="Times New Roman"/>
          <w:color w:val="000000" w:themeColor="text1"/>
          <w:sz w:val="28"/>
          <w:szCs w:val="28"/>
        </w:rPr>
        <w:t xml:space="preserve">una </w:t>
      </w:r>
      <w:r w:rsidR="00941901" w:rsidRPr="00782880">
        <w:rPr>
          <w:rFonts w:ascii="Times New Roman" w:eastAsia="Calibri" w:hAnsi="Times New Roman" w:cs="Times New Roman"/>
          <w:color w:val="000000" w:themeColor="text1"/>
          <w:sz w:val="28"/>
          <w:szCs w:val="28"/>
        </w:rPr>
        <w:t>armadura por parte del Profeta David. Dav</w:t>
      </w:r>
      <w:r w:rsidRPr="00782880">
        <w:rPr>
          <w:rFonts w:ascii="Times New Roman" w:eastAsia="Calibri" w:hAnsi="Times New Roman" w:cs="Times New Roman"/>
          <w:color w:val="000000" w:themeColor="text1"/>
          <w:sz w:val="28"/>
          <w:szCs w:val="28"/>
        </w:rPr>
        <w:t>id aprendió a protegerse de lanzas, espadas</w:t>
      </w:r>
      <w:r w:rsidR="00941901" w:rsidRPr="00782880">
        <w:rPr>
          <w:rFonts w:ascii="Times New Roman" w:eastAsia="Calibri" w:hAnsi="Times New Roman" w:cs="Times New Roman"/>
          <w:color w:val="000000" w:themeColor="text1"/>
          <w:sz w:val="28"/>
          <w:szCs w:val="28"/>
        </w:rPr>
        <w:t xml:space="preserve"> y otras armas de hierro ablandando el </w:t>
      </w:r>
      <w:r w:rsidRPr="00782880">
        <w:rPr>
          <w:rFonts w:ascii="Times New Roman" w:eastAsia="Calibri" w:hAnsi="Times New Roman" w:cs="Times New Roman"/>
          <w:color w:val="000000" w:themeColor="text1"/>
          <w:sz w:val="28"/>
          <w:szCs w:val="28"/>
        </w:rPr>
        <w:t xml:space="preserve">propio </w:t>
      </w:r>
      <w:r w:rsidR="00941901" w:rsidRPr="00782880">
        <w:rPr>
          <w:rFonts w:ascii="Times New Roman" w:eastAsia="Calibri" w:hAnsi="Times New Roman" w:cs="Times New Roman"/>
          <w:color w:val="000000" w:themeColor="text1"/>
          <w:sz w:val="28"/>
          <w:szCs w:val="28"/>
        </w:rPr>
        <w:t xml:space="preserve">hierro para hacer una armadura protectora. El material del que están hechas las armas se convierte así en una cubierta y protección contra las armas. Esto, explica Ibn ʿArabī, </w:t>
      </w:r>
      <w:r w:rsidRPr="00782880">
        <w:rPr>
          <w:rFonts w:ascii="Times New Roman" w:eastAsia="Calibri" w:hAnsi="Times New Roman" w:cs="Times New Roman"/>
          <w:color w:val="000000" w:themeColor="text1"/>
          <w:sz w:val="28"/>
          <w:szCs w:val="28"/>
        </w:rPr>
        <w:t xml:space="preserve">fue consecuencia de que Dios </w:t>
      </w:r>
      <w:r w:rsidR="00941901" w:rsidRPr="00782880">
        <w:rPr>
          <w:rFonts w:ascii="Times New Roman" w:eastAsia="Calibri" w:hAnsi="Times New Roman" w:cs="Times New Roman"/>
          <w:color w:val="000000" w:themeColor="text1"/>
          <w:sz w:val="28"/>
          <w:szCs w:val="28"/>
        </w:rPr>
        <w:t xml:space="preserve">hizo saber a David que «nada protege </w:t>
      </w:r>
      <w:r w:rsidR="00FC73A8" w:rsidRPr="00782880">
        <w:rPr>
          <w:rFonts w:ascii="Times New Roman" w:eastAsia="Calibri" w:hAnsi="Times New Roman" w:cs="Times New Roman"/>
          <w:color w:val="000000" w:themeColor="text1"/>
          <w:sz w:val="28"/>
          <w:szCs w:val="28"/>
        </w:rPr>
        <w:t>de</w:t>
      </w:r>
      <w:r w:rsidR="00927354"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color w:val="000000" w:themeColor="text1"/>
          <w:sz w:val="28"/>
          <w:szCs w:val="28"/>
        </w:rPr>
        <w:t>una cosa sino por medio de ella misma</w:t>
      </w:r>
      <w:r w:rsidR="00941901"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vertAlign w:val="superscript"/>
        </w:rPr>
        <w:footnoteReference w:id="29"/>
      </w:r>
      <w:r w:rsidR="00941901" w:rsidRPr="00782880">
        <w:rPr>
          <w:rFonts w:ascii="Times New Roman" w:eastAsia="Calibri" w:hAnsi="Times New Roman" w:cs="Times New Roman"/>
          <w:color w:val="000000" w:themeColor="text1"/>
          <w:sz w:val="28"/>
          <w:szCs w:val="28"/>
        </w:rPr>
        <w:t>. El ablandamiento del hierro con fuego de David se compara con el ablandamiento de los corazones endurecidos a través de la restricción y la amenaza. Ya que Dios es a la vez el Vengador y el Compasivo, se busca protección del Compasi</w:t>
      </w:r>
      <w:r w:rsidR="001222B9" w:rsidRPr="00782880">
        <w:rPr>
          <w:rFonts w:ascii="Times New Roman" w:eastAsia="Calibri" w:hAnsi="Times New Roman" w:cs="Times New Roman"/>
          <w:color w:val="000000" w:themeColor="text1"/>
          <w:sz w:val="28"/>
          <w:szCs w:val="28"/>
        </w:rPr>
        <w:t>vo contra el rigor de Su Nombre</w:t>
      </w:r>
      <w:r w:rsidR="00941901" w:rsidRPr="00782880">
        <w:rPr>
          <w:rFonts w:ascii="Times New Roman" w:eastAsia="Calibri" w:hAnsi="Times New Roman" w:cs="Times New Roman"/>
          <w:color w:val="000000" w:themeColor="text1"/>
          <w:sz w:val="28"/>
          <w:szCs w:val="28"/>
        </w:rPr>
        <w:t xml:space="preserve"> el Vengador. Reconociendo q</w:t>
      </w:r>
      <w:r w:rsidR="001222B9" w:rsidRPr="00782880">
        <w:rPr>
          <w:rFonts w:ascii="Times New Roman" w:eastAsia="Calibri" w:hAnsi="Times New Roman" w:cs="Times New Roman"/>
          <w:color w:val="000000" w:themeColor="text1"/>
          <w:sz w:val="28"/>
          <w:szCs w:val="28"/>
        </w:rPr>
        <w:t xml:space="preserve">ue no existe nada más que Dios </w:t>
      </w:r>
      <w:r w:rsidR="00941901" w:rsidRPr="00782880">
        <w:rPr>
          <w:rFonts w:ascii="Times New Roman" w:eastAsia="Calibri" w:hAnsi="Times New Roman" w:cs="Times New Roman"/>
          <w:color w:val="000000" w:themeColor="text1"/>
          <w:sz w:val="28"/>
          <w:szCs w:val="28"/>
        </w:rPr>
        <w:t>y</w:t>
      </w:r>
      <w:r w:rsidR="001222B9"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rPr>
        <w:t xml:space="preserve"> sin embargo, reconociendo que la Misericordia de Dios precede a Su Ira y lo abarca todo, uno se protege a sí </w:t>
      </w:r>
      <w:r w:rsidR="00941901" w:rsidRPr="00782880">
        <w:rPr>
          <w:rFonts w:ascii="Times New Roman" w:eastAsia="Calibri" w:hAnsi="Times New Roman" w:cs="Times New Roman"/>
          <w:color w:val="000000" w:themeColor="text1"/>
          <w:sz w:val="28"/>
          <w:szCs w:val="28"/>
        </w:rPr>
        <w:lastRenderedPageBreak/>
        <w:t>mismo de Dios por Dios. Deb</w:t>
      </w:r>
      <w:r w:rsidR="001222B9" w:rsidRPr="00782880">
        <w:rPr>
          <w:rFonts w:ascii="Times New Roman" w:eastAsia="Calibri" w:hAnsi="Times New Roman" w:cs="Times New Roman"/>
          <w:color w:val="000000" w:themeColor="text1"/>
          <w:sz w:val="28"/>
          <w:szCs w:val="28"/>
        </w:rPr>
        <w:t>ido a esto, con la llegada del camino muhammadí</w:t>
      </w:r>
      <w:r w:rsidR="00941901" w:rsidRPr="00782880">
        <w:rPr>
          <w:rFonts w:ascii="Times New Roman" w:eastAsia="Calibri" w:hAnsi="Times New Roman" w:cs="Times New Roman"/>
          <w:color w:val="000000" w:themeColor="text1"/>
          <w:sz w:val="28"/>
          <w:szCs w:val="28"/>
        </w:rPr>
        <w:t>, el Profeta</w:t>
      </w:r>
      <w:r w:rsidR="004A5D84"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rPr>
        <w:t xml:space="preserve"> dijo: “Me refugio de Ti en Ti”»</w:t>
      </w:r>
      <w:r w:rsidR="00941901" w:rsidRPr="00782880">
        <w:rPr>
          <w:rFonts w:ascii="Times New Roman" w:eastAsia="Calibri" w:hAnsi="Times New Roman" w:cs="Times New Roman"/>
          <w:color w:val="000000" w:themeColor="text1"/>
          <w:sz w:val="28"/>
          <w:szCs w:val="28"/>
          <w:vertAlign w:val="superscript"/>
        </w:rPr>
        <w:footnoteReference w:id="30"/>
      </w:r>
      <w:r w:rsidR="00941901" w:rsidRPr="00782880">
        <w:rPr>
          <w:rFonts w:ascii="Times New Roman" w:eastAsia="Calibri" w:hAnsi="Times New Roman" w:cs="Times New Roman"/>
          <w:color w:val="000000" w:themeColor="text1"/>
          <w:sz w:val="28"/>
          <w:szCs w:val="28"/>
        </w:rPr>
        <w:t>.]</w:t>
      </w:r>
    </w:p>
    <w:p w14:paraId="3F04029E"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17E54DD4" w14:textId="0FF99C81"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No es c</w:t>
      </w:r>
      <w:r w:rsidR="001222B9" w:rsidRPr="00782880">
        <w:rPr>
          <w:rFonts w:ascii="Times New Roman" w:eastAsia="Calibri" w:hAnsi="Times New Roman" w:cs="Times New Roman"/>
          <w:color w:val="000000" w:themeColor="text1"/>
          <w:sz w:val="28"/>
          <w:szCs w:val="28"/>
        </w:rPr>
        <w:t>asual que este ejemplo proponga</w:t>
      </w:r>
      <w:r w:rsidRPr="00782880">
        <w:rPr>
          <w:rFonts w:ascii="Times New Roman" w:eastAsia="Calibri" w:hAnsi="Times New Roman" w:cs="Times New Roman"/>
          <w:color w:val="000000" w:themeColor="text1"/>
          <w:sz w:val="28"/>
          <w:szCs w:val="28"/>
        </w:rPr>
        <w:t xml:space="preserve"> refugiarse en el Compasivo del Vengador, en oposición a c</w:t>
      </w:r>
      <w:r w:rsidR="001222B9" w:rsidRPr="00782880">
        <w:rPr>
          <w:rFonts w:ascii="Times New Roman" w:eastAsia="Calibri" w:hAnsi="Times New Roman" w:cs="Times New Roman"/>
          <w:color w:val="000000" w:themeColor="text1"/>
          <w:sz w:val="28"/>
          <w:szCs w:val="28"/>
        </w:rPr>
        <w:t>ualquiera de los otros Nombres d</w:t>
      </w:r>
      <w:r w:rsidRPr="00782880">
        <w:rPr>
          <w:rFonts w:ascii="Times New Roman" w:eastAsia="Calibri" w:hAnsi="Times New Roman" w:cs="Times New Roman"/>
          <w:color w:val="000000" w:themeColor="text1"/>
          <w:sz w:val="28"/>
          <w:szCs w:val="28"/>
        </w:rPr>
        <w:t xml:space="preserve">ivinos que aparecen en oposición, </w:t>
      </w:r>
      <w:r w:rsidR="001222B9" w:rsidRPr="00782880">
        <w:rPr>
          <w:rFonts w:ascii="Times New Roman" w:eastAsia="Calibri" w:hAnsi="Times New Roman" w:cs="Times New Roman"/>
          <w:color w:val="000000" w:themeColor="text1"/>
          <w:sz w:val="28"/>
          <w:szCs w:val="28"/>
        </w:rPr>
        <w:t xml:space="preserve">tales </w:t>
      </w:r>
      <w:r w:rsidRPr="00782880">
        <w:rPr>
          <w:rFonts w:ascii="Times New Roman" w:eastAsia="Calibri" w:hAnsi="Times New Roman" w:cs="Times New Roman"/>
          <w:color w:val="000000" w:themeColor="text1"/>
          <w:sz w:val="28"/>
          <w:szCs w:val="28"/>
        </w:rPr>
        <w:t>como el Creado</w:t>
      </w:r>
      <w:r w:rsidR="001222B9" w:rsidRPr="00782880">
        <w:rPr>
          <w:rFonts w:ascii="Times New Roman" w:eastAsia="Calibri" w:hAnsi="Times New Roman" w:cs="Times New Roman"/>
          <w:color w:val="000000" w:themeColor="text1"/>
          <w:sz w:val="28"/>
          <w:szCs w:val="28"/>
        </w:rPr>
        <w:t>r y el Destructor, o el Expandidor</w:t>
      </w:r>
      <w:r w:rsidRPr="00782880">
        <w:rPr>
          <w:rFonts w:ascii="Times New Roman" w:eastAsia="Calibri" w:hAnsi="Times New Roman" w:cs="Times New Roman"/>
          <w:color w:val="000000" w:themeColor="text1"/>
          <w:sz w:val="28"/>
          <w:szCs w:val="28"/>
        </w:rPr>
        <w:t xml:space="preserve"> y el Constreñidor. El Compasivo</w:t>
      </w:r>
      <w:r w:rsidR="001222B9" w:rsidRPr="00782880">
        <w:rPr>
          <w:rFonts w:ascii="Times New Roman" w:eastAsia="Calibri" w:hAnsi="Times New Roman" w:cs="Times New Roman"/>
          <w:color w:val="000000" w:themeColor="text1"/>
          <w:sz w:val="28"/>
          <w:szCs w:val="28"/>
        </w:rPr>
        <w:t xml:space="preserve"> es el Nombre que todo lo abarca y</w:t>
      </w:r>
      <w:r w:rsidRPr="00782880">
        <w:rPr>
          <w:rFonts w:ascii="Times New Roman" w:eastAsia="Calibri" w:hAnsi="Times New Roman" w:cs="Times New Roman"/>
          <w:color w:val="000000" w:themeColor="text1"/>
          <w:sz w:val="28"/>
          <w:szCs w:val="28"/>
        </w:rPr>
        <w:t xml:space="preserve"> que Dios menciona específicamente </w:t>
      </w:r>
      <w:r w:rsidR="001222B9" w:rsidRPr="00782880">
        <w:rPr>
          <w:rFonts w:ascii="Times New Roman" w:eastAsia="Calibri" w:hAnsi="Times New Roman" w:cs="Times New Roman"/>
          <w:color w:val="000000" w:themeColor="text1"/>
          <w:sz w:val="28"/>
          <w:szCs w:val="28"/>
        </w:rPr>
        <w:t xml:space="preserve">en Sus palabras, «Llámame Allāh o llámame </w:t>
      </w:r>
      <w:r w:rsidR="001222B9" w:rsidRPr="00782880">
        <w:rPr>
          <w:rFonts w:ascii="Times New Roman" w:eastAsia="Calibri" w:hAnsi="Times New Roman" w:cs="Times New Roman"/>
          <w:i/>
          <w:iCs/>
          <w:color w:val="000000" w:themeColor="text1"/>
          <w:sz w:val="28"/>
          <w:szCs w:val="28"/>
        </w:rPr>
        <w:t>al-Raḥ</w:t>
      </w:r>
      <w:r w:rsidRPr="00782880">
        <w:rPr>
          <w:rFonts w:ascii="Times New Roman" w:eastAsia="Calibri" w:hAnsi="Times New Roman" w:cs="Times New Roman"/>
          <w:i/>
          <w:iCs/>
          <w:color w:val="000000" w:themeColor="text1"/>
          <w:sz w:val="28"/>
          <w:szCs w:val="28"/>
        </w:rPr>
        <w:t>mān</w:t>
      </w:r>
      <w:r w:rsidR="001222B9" w:rsidRPr="00782880">
        <w:rPr>
          <w:rFonts w:ascii="Times New Roman" w:eastAsia="Calibri" w:hAnsi="Times New Roman" w:cs="Times New Roman"/>
          <w:color w:val="000000" w:themeColor="text1"/>
          <w:sz w:val="28"/>
          <w:szCs w:val="28"/>
        </w:rPr>
        <w:t xml:space="preserve"> / el Compasivo</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31"/>
      </w:r>
      <w:r w:rsidRPr="00782880">
        <w:rPr>
          <w:rFonts w:ascii="Times New Roman" w:eastAsia="Calibri" w:hAnsi="Times New Roman" w:cs="Times New Roman"/>
          <w:color w:val="000000" w:themeColor="text1"/>
          <w:sz w:val="28"/>
          <w:szCs w:val="28"/>
        </w:rPr>
        <w:t xml:space="preserve"> Es el Aliento del Compasivo </w:t>
      </w:r>
      <w:r w:rsidR="001222B9" w:rsidRPr="00782880">
        <w:rPr>
          <w:rFonts w:ascii="Times New Roman" w:eastAsia="Calibri" w:hAnsi="Times New Roman" w:cs="Times New Roman"/>
          <w:color w:val="000000" w:themeColor="text1"/>
          <w:sz w:val="28"/>
          <w:szCs w:val="28"/>
        </w:rPr>
        <w:t xml:space="preserve">el </w:t>
      </w:r>
      <w:r w:rsidRPr="00782880">
        <w:rPr>
          <w:rFonts w:ascii="Times New Roman" w:eastAsia="Calibri" w:hAnsi="Times New Roman" w:cs="Times New Roman"/>
          <w:color w:val="000000" w:themeColor="text1"/>
          <w:sz w:val="28"/>
          <w:szCs w:val="28"/>
        </w:rPr>
        <w:t xml:space="preserve">que libera todos los otros </w:t>
      </w:r>
      <w:r w:rsidR="00B14C24" w:rsidRPr="00782880">
        <w:rPr>
          <w:rFonts w:ascii="Times New Roman" w:eastAsia="Calibri" w:hAnsi="Times New Roman" w:cs="Times New Roman"/>
          <w:color w:val="000000" w:themeColor="text1"/>
          <w:sz w:val="28"/>
          <w:szCs w:val="28"/>
        </w:rPr>
        <w:t>Nombres</w:t>
      </w:r>
      <w:r w:rsidR="001222B9" w:rsidRPr="00782880">
        <w:rPr>
          <w:rFonts w:ascii="Times New Roman" w:eastAsia="Calibri" w:hAnsi="Times New Roman" w:cs="Times New Roman"/>
          <w:color w:val="000000" w:themeColor="text1"/>
          <w:sz w:val="28"/>
          <w:szCs w:val="28"/>
        </w:rPr>
        <w:t xml:space="preserve"> de la tensión de su deseo</w:t>
      </w:r>
      <w:r w:rsidRPr="00782880">
        <w:rPr>
          <w:rFonts w:ascii="Times New Roman" w:eastAsia="Calibri" w:hAnsi="Times New Roman" w:cs="Times New Roman"/>
          <w:color w:val="000000" w:themeColor="text1"/>
          <w:sz w:val="28"/>
          <w:szCs w:val="28"/>
        </w:rPr>
        <w:t xml:space="preserve"> </w:t>
      </w:r>
      <w:r w:rsidR="001222B9" w:rsidRPr="00782880">
        <w:rPr>
          <w:rFonts w:ascii="Times New Roman" w:eastAsia="Calibri" w:hAnsi="Times New Roman" w:cs="Times New Roman"/>
          <w:color w:val="000000" w:themeColor="text1"/>
          <w:sz w:val="28"/>
          <w:szCs w:val="28"/>
        </w:rPr>
        <w:t>de expresión y a través de él</w:t>
      </w:r>
      <w:r w:rsidRPr="00782880">
        <w:rPr>
          <w:rFonts w:ascii="Times New Roman" w:eastAsia="Calibri" w:hAnsi="Times New Roman" w:cs="Times New Roman"/>
          <w:color w:val="000000" w:themeColor="text1"/>
          <w:sz w:val="28"/>
          <w:szCs w:val="28"/>
        </w:rPr>
        <w:t xml:space="preserve"> tiene lugar la creación. Por lo tanto, el Compasivo abarca todos los </w:t>
      </w:r>
      <w:r w:rsidR="00B14C24" w:rsidRPr="00782880">
        <w:rPr>
          <w:rFonts w:ascii="Times New Roman" w:eastAsia="Calibri" w:hAnsi="Times New Roman" w:cs="Times New Roman"/>
          <w:color w:val="000000" w:themeColor="text1"/>
          <w:sz w:val="28"/>
          <w:szCs w:val="28"/>
        </w:rPr>
        <w:t>Nombres</w:t>
      </w:r>
      <w:r w:rsidRPr="00782880">
        <w:rPr>
          <w:rFonts w:ascii="Times New Roman" w:eastAsia="Calibri" w:hAnsi="Times New Roman" w:cs="Times New Roman"/>
          <w:color w:val="000000" w:themeColor="text1"/>
          <w:sz w:val="28"/>
          <w:szCs w:val="28"/>
        </w:rPr>
        <w:t xml:space="preserve">, incluso los </w:t>
      </w:r>
      <w:r w:rsidR="00B14C24" w:rsidRPr="00782880">
        <w:rPr>
          <w:rFonts w:ascii="Times New Roman" w:eastAsia="Calibri" w:hAnsi="Times New Roman" w:cs="Times New Roman"/>
          <w:color w:val="000000" w:themeColor="text1"/>
          <w:sz w:val="28"/>
          <w:szCs w:val="28"/>
        </w:rPr>
        <w:t>Nombres</w:t>
      </w:r>
      <w:r w:rsidRPr="00782880">
        <w:rPr>
          <w:rFonts w:ascii="Times New Roman" w:eastAsia="Calibri" w:hAnsi="Times New Roman" w:cs="Times New Roman"/>
          <w:color w:val="000000" w:themeColor="text1"/>
          <w:sz w:val="28"/>
          <w:szCs w:val="28"/>
        </w:rPr>
        <w:t xml:space="preserve"> opuestos. </w:t>
      </w:r>
    </w:p>
    <w:p w14:paraId="52E77D1B"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15B74C67" w14:textId="3CB75E3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Fue en el Compasivo (</w:t>
      </w:r>
      <w:r w:rsidR="001222B9" w:rsidRPr="00782880">
        <w:rPr>
          <w:rFonts w:ascii="Times New Roman" w:eastAsia="Calibri" w:hAnsi="Times New Roman" w:cs="Times New Roman"/>
          <w:i/>
          <w:iCs/>
          <w:color w:val="000000" w:themeColor="text1"/>
          <w:sz w:val="28"/>
          <w:szCs w:val="28"/>
        </w:rPr>
        <w:t>al-Raḥ</w:t>
      </w:r>
      <w:r w:rsidRPr="00782880">
        <w:rPr>
          <w:rFonts w:ascii="Times New Roman" w:eastAsia="Calibri" w:hAnsi="Times New Roman" w:cs="Times New Roman"/>
          <w:i/>
          <w:iCs/>
          <w:color w:val="000000" w:themeColor="text1"/>
          <w:sz w:val="28"/>
          <w:szCs w:val="28"/>
        </w:rPr>
        <w:t>mān</w:t>
      </w:r>
      <w:r w:rsidR="00FB3CC1" w:rsidRPr="00782880">
        <w:rPr>
          <w:rFonts w:ascii="Times New Roman" w:eastAsia="Calibri" w:hAnsi="Times New Roman" w:cs="Times New Roman"/>
          <w:color w:val="000000" w:themeColor="text1"/>
          <w:sz w:val="28"/>
          <w:szCs w:val="28"/>
        </w:rPr>
        <w:t>) en quien</w:t>
      </w:r>
      <w:r w:rsidRPr="00782880">
        <w:rPr>
          <w:rFonts w:ascii="Times New Roman" w:eastAsia="Calibri" w:hAnsi="Times New Roman" w:cs="Times New Roman"/>
          <w:color w:val="000000" w:themeColor="text1"/>
          <w:sz w:val="28"/>
          <w:szCs w:val="28"/>
        </w:rPr>
        <w:t xml:space="preserve"> María «buscó refugio» a la hora de la Anunciación, cuando se retiró de su pueblo y se ocultó de ellos</w:t>
      </w:r>
      <w:r w:rsidRPr="00782880">
        <w:rPr>
          <w:rFonts w:ascii="Times New Roman" w:eastAsia="Calibri" w:hAnsi="Times New Roman" w:cs="Times New Roman"/>
          <w:color w:val="000000" w:themeColor="text1"/>
          <w:sz w:val="28"/>
          <w:szCs w:val="28"/>
          <w:vertAlign w:val="superscript"/>
        </w:rPr>
        <w:footnoteReference w:id="32"/>
      </w:r>
      <w:r w:rsidRPr="00782880">
        <w:rPr>
          <w:rFonts w:ascii="Times New Roman" w:eastAsia="Calibri" w:hAnsi="Times New Roman" w:cs="Times New Roman"/>
          <w:color w:val="000000" w:themeColor="text1"/>
          <w:sz w:val="28"/>
          <w:szCs w:val="28"/>
        </w:rPr>
        <w:t>. Cuando el Ángel Gabriel apareció ante ella, ella entró en un estado de contracción, imaginando que él era un hombre que quería conocerla carnalmente. En este estado de no saber cuál era la realidad de la situación, se volvió hacia Dios con todo su ser, diciendo: «Me refugio de ti en el Compasivo (</w:t>
      </w:r>
      <w:r w:rsidR="001222B9" w:rsidRPr="00782880">
        <w:rPr>
          <w:rFonts w:ascii="Times New Roman" w:eastAsia="Calibri" w:hAnsi="Times New Roman" w:cs="Times New Roman"/>
          <w:i/>
          <w:iCs/>
          <w:color w:val="000000" w:themeColor="text1"/>
          <w:sz w:val="28"/>
          <w:szCs w:val="28"/>
        </w:rPr>
        <w:t>Raḥ</w:t>
      </w:r>
      <w:r w:rsidRPr="00782880">
        <w:rPr>
          <w:rFonts w:ascii="Times New Roman" w:eastAsia="Calibri" w:hAnsi="Times New Roman" w:cs="Times New Roman"/>
          <w:i/>
          <w:iCs/>
          <w:color w:val="000000" w:themeColor="text1"/>
          <w:sz w:val="28"/>
          <w:szCs w:val="28"/>
        </w:rPr>
        <w:t>mān</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33"/>
      </w:r>
      <w:r w:rsidRPr="00782880">
        <w:rPr>
          <w:rFonts w:ascii="Times New Roman" w:eastAsia="Calibri" w:hAnsi="Times New Roman" w:cs="Times New Roman"/>
          <w:color w:val="000000" w:themeColor="text1"/>
          <w:sz w:val="28"/>
          <w:szCs w:val="28"/>
        </w:rPr>
        <w:t xml:space="preserve"> Ibn ʿArabī comenta: «Así obtuvo un estado de presencia perfecto con Dios».</w:t>
      </w:r>
      <w:r w:rsidRPr="00782880">
        <w:rPr>
          <w:rFonts w:ascii="Times New Roman" w:eastAsia="Calibri" w:hAnsi="Times New Roman" w:cs="Times New Roman"/>
          <w:color w:val="000000" w:themeColor="text1"/>
          <w:sz w:val="28"/>
          <w:szCs w:val="28"/>
          <w:vertAlign w:val="superscript"/>
        </w:rPr>
        <w:footnoteReference w:id="34"/>
      </w:r>
      <w:r w:rsidRPr="00782880">
        <w:rPr>
          <w:rFonts w:ascii="Times New Roman" w:eastAsia="Calibri" w:hAnsi="Times New Roman" w:cs="Times New Roman"/>
          <w:color w:val="000000" w:themeColor="text1"/>
          <w:sz w:val="28"/>
          <w:szCs w:val="28"/>
        </w:rPr>
        <w:t xml:space="preserve"> Entonces, al retirarse a ese estado, pudo percibir la verdad de las palabras de Gabriel y recordó</w:t>
      </w:r>
      <w:r w:rsidR="00FB3CC1" w:rsidRPr="00782880">
        <w:rPr>
          <w:rFonts w:ascii="Times New Roman" w:eastAsia="Calibri" w:hAnsi="Times New Roman" w:cs="Times New Roman"/>
          <w:color w:val="000000" w:themeColor="text1"/>
          <w:sz w:val="28"/>
          <w:szCs w:val="28"/>
        </w:rPr>
        <w:t xml:space="preserve"> el anuncio de la buena nueva</w:t>
      </w:r>
      <w:r w:rsidRPr="00782880">
        <w:rPr>
          <w:rFonts w:ascii="Times New Roman" w:eastAsia="Calibri" w:hAnsi="Times New Roman" w:cs="Times New Roman"/>
          <w:color w:val="000000" w:themeColor="text1"/>
          <w:sz w:val="28"/>
          <w:szCs w:val="28"/>
        </w:rPr>
        <w:t xml:space="preserve"> que Dios había </w:t>
      </w:r>
      <w:r w:rsidR="00B14C24" w:rsidRPr="00782880">
        <w:rPr>
          <w:rFonts w:ascii="Times New Roman" w:eastAsia="Calibri" w:hAnsi="Times New Roman" w:cs="Times New Roman"/>
          <w:color w:val="000000" w:themeColor="text1"/>
          <w:sz w:val="28"/>
          <w:szCs w:val="28"/>
        </w:rPr>
        <w:t>prometido</w:t>
      </w:r>
      <w:r w:rsidRPr="00782880">
        <w:rPr>
          <w:rFonts w:ascii="Times New Roman" w:eastAsia="Calibri" w:hAnsi="Times New Roman" w:cs="Times New Roman"/>
          <w:color w:val="000000" w:themeColor="text1"/>
          <w:sz w:val="28"/>
          <w:szCs w:val="28"/>
        </w:rPr>
        <w:t>. Se relajó de su estado de co</w:t>
      </w:r>
      <w:r w:rsidR="00FB3CC1" w:rsidRPr="00782880">
        <w:rPr>
          <w:rFonts w:ascii="Times New Roman" w:eastAsia="Calibri" w:hAnsi="Times New Roman" w:cs="Times New Roman"/>
          <w:color w:val="000000" w:themeColor="text1"/>
          <w:sz w:val="28"/>
          <w:szCs w:val="28"/>
        </w:rPr>
        <w:t>nstricción y luego Gabriel insufló</w:t>
      </w:r>
      <w:r w:rsidRPr="00782880">
        <w:rPr>
          <w:rFonts w:ascii="Times New Roman" w:eastAsia="Calibri" w:hAnsi="Times New Roman" w:cs="Times New Roman"/>
          <w:color w:val="000000" w:themeColor="text1"/>
          <w:sz w:val="28"/>
          <w:szCs w:val="28"/>
        </w:rPr>
        <w:t xml:space="preserve"> a Jesús, que es el espíritu de Dios, en ella. </w:t>
      </w:r>
    </w:p>
    <w:p w14:paraId="33FACBDB"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376B727E" w14:textId="01EB6A0F"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Estas son las condiciones de receptividad total en que Jesús, el</w:t>
      </w:r>
      <w:r w:rsidR="00FB3CC1" w:rsidRPr="00782880">
        <w:rPr>
          <w:rFonts w:ascii="Times New Roman" w:eastAsia="Calibri" w:hAnsi="Times New Roman" w:cs="Times New Roman"/>
          <w:color w:val="000000" w:themeColor="text1"/>
          <w:sz w:val="28"/>
          <w:szCs w:val="28"/>
        </w:rPr>
        <w:t xml:space="preserve"> Espíritu de Dios, se concibió</w:t>
      </w:r>
      <w:r w:rsidRPr="00782880">
        <w:rPr>
          <w:rFonts w:ascii="Times New Roman" w:eastAsia="Calibri" w:hAnsi="Times New Roman" w:cs="Times New Roman"/>
          <w:color w:val="000000" w:themeColor="text1"/>
          <w:sz w:val="28"/>
          <w:szCs w:val="28"/>
        </w:rPr>
        <w:t xml:space="preserve"> en María. En este relato de la concepción de Jesús, hay también un hermoso ejemplo de</w:t>
      </w:r>
      <w:r w:rsidR="00FB3CC1" w:rsidRPr="00782880">
        <w:rPr>
          <w:rFonts w:ascii="Times New Roman" w:eastAsia="Calibri" w:hAnsi="Times New Roman" w:cs="Times New Roman"/>
          <w:color w:val="000000" w:themeColor="text1"/>
          <w:sz w:val="28"/>
          <w:szCs w:val="28"/>
        </w:rPr>
        <w:t xml:space="preserve"> cómo</w:t>
      </w:r>
      <w:r w:rsidRPr="00782880">
        <w:rPr>
          <w:rFonts w:ascii="Times New Roman" w:eastAsia="Calibri" w:hAnsi="Times New Roman" w:cs="Times New Roman"/>
          <w:color w:val="000000" w:themeColor="text1"/>
          <w:sz w:val="28"/>
          <w:szCs w:val="28"/>
        </w:rPr>
        <w:t xml:space="preserve"> refugiarse en lo Esencial de los efectos de los Nombres de Dios en la manifestación, para saber cómo responder. La vuelta es hacia Dios, sabiendo que no hay poder ni fuerza salvo en Él. Esta retirada, y la abstención de cualquier acción propia, parece ser un aspecto vital de</w:t>
      </w:r>
      <w:r w:rsidR="00FB3CC1" w:rsidRPr="00782880">
        <w:rPr>
          <w:rFonts w:ascii="Times New Roman" w:eastAsia="Calibri" w:hAnsi="Times New Roman" w:cs="Times New Roman"/>
          <w:color w:val="000000" w:themeColor="text1"/>
          <w:sz w:val="28"/>
          <w:szCs w:val="28"/>
        </w:rPr>
        <w:t>l</w:t>
      </w:r>
      <w:r w:rsidRPr="00782880">
        <w:rPr>
          <w:rFonts w:ascii="Times New Roman" w:eastAsia="Calibri" w:hAnsi="Times New Roman" w:cs="Times New Roman"/>
          <w:color w:val="000000" w:themeColor="text1"/>
          <w:sz w:val="28"/>
          <w:szCs w:val="28"/>
        </w:rPr>
        <w:t xml:space="preserve"> retiro. La presencia de Dios no se puede sentir en un lugar lleno de mundanalidad. Pero en ese momento de reconocer solo el señorío de Dios, al recurrir a Él y al retirarse a ese espacio donde Dios siempre está presente, Dios puede aparecer como lo desea. Él solo puede aparecer de esta manera no confinada en un lugar puro y limpio como el lugar de María; libre de egoísmo, libre de deseos, libre de imposición, un lugar claro y vacío. Es por eso que el corazón, el centro espiritual del ser humano, el </w:t>
      </w:r>
      <w:r w:rsidRPr="00782880">
        <w:rPr>
          <w:rFonts w:ascii="Times New Roman" w:eastAsia="Calibri" w:hAnsi="Times New Roman" w:cs="Times New Roman"/>
          <w:color w:val="000000" w:themeColor="text1"/>
          <w:sz w:val="28"/>
          <w:szCs w:val="28"/>
        </w:rPr>
        <w:lastRenderedPageBreak/>
        <w:t>lugar donde la Realidad puede aparecer en toda su Belleza, debe estar limpio y libre.</w:t>
      </w:r>
    </w:p>
    <w:p w14:paraId="30140EC3"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0C871128"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w:t>
      </w:r>
    </w:p>
    <w:p w14:paraId="727011D2" w14:textId="322A4B4C" w:rsidR="00941901" w:rsidRPr="00782880" w:rsidRDefault="00941901" w:rsidP="009D7CE1">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El asunto de lo que significa retirarse del mundo y de las cosas mundanas plantea la cuestión de la naturaleza de la creación y las cosas creadas. La ret</w:t>
      </w:r>
      <w:r w:rsidR="00FB3CC1" w:rsidRPr="00782880">
        <w:rPr>
          <w:rFonts w:ascii="Times New Roman" w:eastAsia="Calibri" w:hAnsi="Times New Roman" w:cs="Times New Roman"/>
          <w:color w:val="000000" w:themeColor="text1"/>
          <w:sz w:val="28"/>
          <w:szCs w:val="28"/>
        </w:rPr>
        <w:t>irada de la creación puede considerarse</w:t>
      </w:r>
      <w:r w:rsidRPr="00782880">
        <w:rPr>
          <w:rFonts w:ascii="Times New Roman" w:eastAsia="Calibri" w:hAnsi="Times New Roman" w:cs="Times New Roman"/>
          <w:color w:val="000000" w:themeColor="text1"/>
          <w:sz w:val="28"/>
          <w:szCs w:val="28"/>
        </w:rPr>
        <w:t xml:space="preserve"> en el contexto de los tres viajes, que pueden resumirse como el proceso de llegar a la creación, el retorno o ascenso a Dios y el regreso a la creación. El ascens</w:t>
      </w:r>
      <w:r w:rsidR="00FB3CC1" w:rsidRPr="00782880">
        <w:rPr>
          <w:rFonts w:ascii="Times New Roman" w:eastAsia="Calibri" w:hAnsi="Times New Roman" w:cs="Times New Roman"/>
          <w:color w:val="000000" w:themeColor="text1"/>
          <w:sz w:val="28"/>
          <w:szCs w:val="28"/>
        </w:rPr>
        <w:t>o a Dios corresponde al retirarse</w:t>
      </w:r>
      <w:r w:rsidRPr="00782880">
        <w:rPr>
          <w:rFonts w:ascii="Times New Roman" w:eastAsia="Calibri" w:hAnsi="Times New Roman" w:cs="Times New Roman"/>
          <w:color w:val="000000" w:themeColor="text1"/>
          <w:sz w:val="28"/>
          <w:szCs w:val="28"/>
        </w:rPr>
        <w:t xml:space="preserve"> de la creación </w:t>
      </w:r>
      <w:r w:rsidRPr="00782880">
        <w:rPr>
          <w:rFonts w:ascii="Times New Roman" w:eastAsia="Calibri" w:hAnsi="Times New Roman" w:cs="Times New Roman"/>
          <w:i/>
          <w:iCs/>
          <w:color w:val="000000" w:themeColor="text1"/>
          <w:sz w:val="28"/>
          <w:szCs w:val="28"/>
        </w:rPr>
        <w:t>(</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mientras que el retorno a la creación corresponde a un regreso a la «sociedad» (</w:t>
      </w:r>
      <w:r w:rsidR="00FB3CC1" w:rsidRPr="00782880">
        <w:rPr>
          <w:rFonts w:ascii="Times New Roman" w:eastAsia="Times New Roman" w:hAnsi="Times New Roman" w:cs="Times New Roman"/>
          <w:i/>
          <w:iCs/>
          <w:color w:val="000000" w:themeColor="text1"/>
          <w:sz w:val="28"/>
          <w:szCs w:val="28"/>
          <w:lang w:eastAsia="en-GB"/>
        </w:rPr>
        <w:t>ǧ</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El viaje hacia Dios y el retorno se discuten en </w:t>
      </w:r>
      <w:r w:rsidRPr="00782880">
        <w:rPr>
          <w:rFonts w:ascii="Times New Roman" w:eastAsia="Calibri" w:hAnsi="Times New Roman" w:cs="Times New Roman"/>
          <w:i/>
          <w:iCs/>
          <w:color w:val="000000" w:themeColor="text1"/>
          <w:sz w:val="28"/>
          <w:szCs w:val="28"/>
        </w:rPr>
        <w:t>Risālat al-anwār</w:t>
      </w:r>
      <w:r w:rsidRPr="00782880">
        <w:rPr>
          <w:rFonts w:ascii="Times New Roman" w:eastAsia="Calibri" w:hAnsi="Times New Roman" w:cs="Times New Roman"/>
          <w:color w:val="000000" w:themeColor="text1"/>
          <w:sz w:val="28"/>
          <w:szCs w:val="28"/>
        </w:rPr>
        <w:t xml:space="preserve">, cuyo título completo se puede traducir como </w:t>
      </w:r>
      <w:r w:rsidRPr="00782880">
        <w:rPr>
          <w:rFonts w:ascii="Times New Roman" w:eastAsia="Calibri" w:hAnsi="Times New Roman" w:cs="Times New Roman"/>
          <w:i/>
          <w:iCs/>
          <w:color w:val="000000" w:themeColor="text1"/>
          <w:sz w:val="28"/>
          <w:szCs w:val="28"/>
        </w:rPr>
        <w:t>El tratado sobre las luces otorgadas a quien emprende el retiro</w:t>
      </w:r>
      <w:r w:rsidRPr="00782880">
        <w:rPr>
          <w:rFonts w:ascii="Times New Roman" w:eastAsia="Calibri" w:hAnsi="Times New Roman" w:cs="Times New Roman"/>
          <w:color w:val="000000" w:themeColor="text1"/>
          <w:sz w:val="28"/>
          <w:szCs w:val="28"/>
        </w:rPr>
        <w:t>. Ibn ʿArabī afirma que fue escrito en r</w:t>
      </w:r>
      <w:r w:rsidR="009D7CE1" w:rsidRPr="00782880">
        <w:rPr>
          <w:rFonts w:ascii="Times New Roman" w:eastAsia="Calibri" w:hAnsi="Times New Roman" w:cs="Times New Roman"/>
          <w:color w:val="000000" w:themeColor="text1"/>
          <w:sz w:val="28"/>
          <w:szCs w:val="28"/>
        </w:rPr>
        <w:t>espuesta a una pregunta sobre «l</w:t>
      </w:r>
      <w:r w:rsidRPr="00782880">
        <w:rPr>
          <w:rFonts w:ascii="Times New Roman" w:eastAsia="Calibri" w:hAnsi="Times New Roman" w:cs="Times New Roman"/>
          <w:color w:val="000000" w:themeColor="text1"/>
          <w:sz w:val="28"/>
          <w:szCs w:val="28"/>
        </w:rPr>
        <w:t xml:space="preserve">os modos del viaje al Maestro Todopoderoso, la llegada </w:t>
      </w:r>
      <w:r w:rsidR="00B14C24" w:rsidRPr="00782880">
        <w:rPr>
          <w:rFonts w:ascii="Times New Roman" w:eastAsia="Calibri" w:hAnsi="Times New Roman" w:cs="Times New Roman"/>
          <w:color w:val="000000" w:themeColor="text1"/>
          <w:sz w:val="28"/>
          <w:szCs w:val="28"/>
        </w:rPr>
        <w:t>a</w:t>
      </w:r>
      <w:r w:rsidRPr="00782880">
        <w:rPr>
          <w:rFonts w:ascii="Times New Roman" w:eastAsia="Calibri" w:hAnsi="Times New Roman" w:cs="Times New Roman"/>
          <w:color w:val="000000" w:themeColor="text1"/>
          <w:sz w:val="28"/>
          <w:szCs w:val="28"/>
        </w:rPr>
        <w:t xml:space="preserve"> su presencia y el regreso, de</w:t>
      </w:r>
      <w:r w:rsidR="009D7CE1" w:rsidRPr="00782880">
        <w:rPr>
          <w:rFonts w:ascii="Times New Roman" w:eastAsia="Calibri" w:hAnsi="Times New Roman" w:cs="Times New Roman"/>
          <w:color w:val="000000" w:themeColor="text1"/>
          <w:sz w:val="28"/>
          <w:szCs w:val="28"/>
        </w:rPr>
        <w:t xml:space="preserve"> Él</w:t>
      </w:r>
      <w:r w:rsidRPr="00782880">
        <w:rPr>
          <w:rFonts w:ascii="Times New Roman" w:eastAsia="Calibri" w:hAnsi="Times New Roman" w:cs="Times New Roman"/>
          <w:color w:val="000000" w:themeColor="text1"/>
          <w:sz w:val="28"/>
          <w:szCs w:val="28"/>
        </w:rPr>
        <w:t xml:space="preserve"> y a través de Él</w:t>
      </w:r>
      <w:r w:rsidR="009D7CE1"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 a sus criaturas, un retorno que aún no implica separación, ya que no existe nada más que Dios, sus atributos y sus actos. Todo es Él, es a través de Él, procede de Él, regresa a Él»</w:t>
      </w:r>
      <w:r w:rsidRPr="00782880">
        <w:rPr>
          <w:rFonts w:ascii="Times New Roman" w:eastAsia="Calibri" w:hAnsi="Times New Roman" w:cs="Times New Roman"/>
          <w:color w:val="000000" w:themeColor="text1"/>
          <w:sz w:val="28"/>
          <w:szCs w:val="28"/>
          <w:vertAlign w:val="superscript"/>
        </w:rPr>
        <w:footnoteReference w:id="35"/>
      </w:r>
      <w:r w:rsidRPr="00782880">
        <w:rPr>
          <w:rFonts w:ascii="Times New Roman" w:eastAsia="Calibri" w:hAnsi="Times New Roman" w:cs="Times New Roman"/>
          <w:i/>
          <w:iCs/>
          <w:color w:val="000000" w:themeColor="text1"/>
          <w:sz w:val="28"/>
          <w:szCs w:val="28"/>
        </w:rPr>
        <w:t>.</w:t>
      </w:r>
    </w:p>
    <w:p w14:paraId="50689754"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 </w:t>
      </w:r>
    </w:p>
    <w:p w14:paraId="57825D09" w14:textId="503261AE"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Si bien estos viajes, que describen el desarrollo espiritual de una persona, siguen una progresión lineal en el tiempo, pueden considerarse simultáneamente como un proceso constante de retorno a la fuente y la recreación con cada respiración. La retirada, como reclusión con Dios, se compara con un proceso de «de-creación» o de regreso a su estado no creado, mientras que el regreso a la creación es la manifestación de acuerdo con la revelación de Dios en ese instante. Ya sea visualizado como un ascenso y un descenso, o como un giro hacia adentro seguido de un giro hacia afuera, este retiro y regreso a la creación puede considerarse como una</w:t>
      </w:r>
      <w:r w:rsidR="009D7CE1" w:rsidRPr="00782880">
        <w:rPr>
          <w:rFonts w:ascii="Times New Roman" w:eastAsia="Calibri" w:hAnsi="Times New Roman" w:cs="Times New Roman"/>
          <w:color w:val="000000" w:themeColor="text1"/>
          <w:sz w:val="28"/>
          <w:szCs w:val="28"/>
        </w:rPr>
        <w:t xml:space="preserve"> descripción de las </w:t>
      </w:r>
      <w:r w:rsidRPr="00782880">
        <w:rPr>
          <w:rFonts w:ascii="Times New Roman" w:eastAsia="Calibri" w:hAnsi="Times New Roman" w:cs="Times New Roman"/>
          <w:color w:val="000000" w:themeColor="text1"/>
          <w:sz w:val="28"/>
          <w:szCs w:val="28"/>
        </w:rPr>
        <w:t xml:space="preserve">moradas espirituales de los seres humanos perfectos, y como una práctica en todo momento para cualquiera que desea ser testigo de la verdad – sea cual sea su estado, es decir, si su estado está lejos o cerca de Dios, ya que, </w:t>
      </w:r>
      <w:r w:rsidR="009D7CE1" w:rsidRPr="00782880">
        <w:rPr>
          <w:rFonts w:ascii="Times New Roman" w:eastAsia="Calibri" w:hAnsi="Times New Roman" w:cs="Times New Roman"/>
          <w:color w:val="000000" w:themeColor="text1"/>
          <w:sz w:val="28"/>
          <w:szCs w:val="28"/>
        </w:rPr>
        <w:t xml:space="preserve">según </w:t>
      </w:r>
      <w:r w:rsidRPr="00782880">
        <w:rPr>
          <w:rFonts w:ascii="Times New Roman" w:eastAsia="Calibri" w:hAnsi="Times New Roman" w:cs="Times New Roman"/>
          <w:color w:val="000000" w:themeColor="text1"/>
          <w:sz w:val="28"/>
          <w:szCs w:val="28"/>
        </w:rPr>
        <w:t>Ibn ʿAra</w:t>
      </w:r>
      <w:r w:rsidR="009D7CE1" w:rsidRPr="00782880">
        <w:rPr>
          <w:rFonts w:ascii="Times New Roman" w:eastAsia="Calibri" w:hAnsi="Times New Roman" w:cs="Times New Roman"/>
          <w:color w:val="000000" w:themeColor="text1"/>
          <w:sz w:val="28"/>
          <w:szCs w:val="28"/>
        </w:rPr>
        <w:t>bī nos recuerda, se afirma en el Corán</w:t>
      </w:r>
      <w:r w:rsidRPr="00782880">
        <w:rPr>
          <w:rFonts w:ascii="Times New Roman" w:eastAsia="Calibri" w:hAnsi="Times New Roman" w:cs="Times New Roman"/>
          <w:color w:val="000000" w:themeColor="text1"/>
          <w:sz w:val="28"/>
          <w:szCs w:val="28"/>
        </w:rPr>
        <w:t xml:space="preserve"> que Dios está con nosotros dondequiera que estemos</w:t>
      </w:r>
      <w:r w:rsidRPr="00782880">
        <w:rPr>
          <w:rFonts w:ascii="Times New Roman" w:eastAsia="Calibri" w:hAnsi="Times New Roman" w:cs="Times New Roman"/>
          <w:color w:val="000000" w:themeColor="text1"/>
          <w:sz w:val="28"/>
          <w:szCs w:val="28"/>
          <w:vertAlign w:val="superscript"/>
        </w:rPr>
        <w:footnoteReference w:id="36"/>
      </w:r>
      <w:r w:rsidRPr="00782880">
        <w:rPr>
          <w:rFonts w:ascii="Times New Roman" w:eastAsia="Calibri" w:hAnsi="Times New Roman" w:cs="Times New Roman"/>
          <w:color w:val="000000" w:themeColor="text1"/>
          <w:sz w:val="28"/>
          <w:szCs w:val="28"/>
        </w:rPr>
        <w:t>.</w:t>
      </w:r>
    </w:p>
    <w:p w14:paraId="3F381536"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65928485" w14:textId="4C075B73"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Desde este punto de vista, el retiro de</w:t>
      </w:r>
      <w:r w:rsidR="009D7CE1" w:rsidRPr="00782880">
        <w:rPr>
          <w:rFonts w:ascii="Times New Roman" w:eastAsia="Calibri" w:hAnsi="Times New Roman" w:cs="Times New Roman"/>
          <w:color w:val="000000" w:themeColor="text1"/>
          <w:sz w:val="28"/>
          <w:szCs w:val="28"/>
        </w:rPr>
        <w:t>sde</w:t>
      </w:r>
      <w:r w:rsidRPr="00782880">
        <w:rPr>
          <w:rFonts w:ascii="Times New Roman" w:eastAsia="Calibri" w:hAnsi="Times New Roman" w:cs="Times New Roman"/>
          <w:color w:val="000000" w:themeColor="text1"/>
          <w:sz w:val="28"/>
          <w:szCs w:val="28"/>
        </w:rPr>
        <w:t xml:space="preserve"> la creación a Dios no es más que el retiro de la ilusión a lo Real y de la creencia de que hemos adquirido la existencia, no de la existencia </w:t>
      </w:r>
      <w:r w:rsidR="009D7CE1" w:rsidRPr="00782880">
        <w:rPr>
          <w:rFonts w:ascii="Times New Roman" w:eastAsia="Calibri" w:hAnsi="Times New Roman" w:cs="Times New Roman"/>
          <w:color w:val="000000" w:themeColor="text1"/>
          <w:sz w:val="28"/>
          <w:szCs w:val="28"/>
        </w:rPr>
        <w:t xml:space="preserve">adquirida </w:t>
      </w:r>
      <w:r w:rsidRPr="00782880">
        <w:rPr>
          <w:rFonts w:ascii="Times New Roman" w:eastAsia="Calibri" w:hAnsi="Times New Roman" w:cs="Times New Roman"/>
          <w:color w:val="000000" w:themeColor="text1"/>
          <w:sz w:val="28"/>
          <w:szCs w:val="28"/>
        </w:rPr>
        <w:t>en s</w:t>
      </w:r>
      <w:r w:rsidRPr="00782880">
        <w:rPr>
          <w:rFonts w:ascii="Times New Roman" w:eastAsia="Calibri" w:hAnsi="Times New Roman" w:cs="Times New Roman"/>
          <w:color w:val="000000" w:themeColor="text1"/>
          <w:sz w:val="28"/>
          <w:szCs w:val="28"/>
          <w:lang w:val="cs-CZ"/>
        </w:rPr>
        <w:t>í</w:t>
      </w:r>
      <w:r w:rsidRPr="00782880">
        <w:rPr>
          <w:rFonts w:ascii="Times New Roman" w:eastAsia="Calibri" w:hAnsi="Times New Roman" w:cs="Times New Roman"/>
          <w:color w:val="000000" w:themeColor="text1"/>
          <w:sz w:val="28"/>
          <w:szCs w:val="28"/>
        </w:rPr>
        <w:t>, ya que Ibn ʿAr</w:t>
      </w:r>
      <w:r w:rsidR="009D7CE1" w:rsidRPr="00782880">
        <w:rPr>
          <w:rFonts w:ascii="Times New Roman" w:eastAsia="Calibri" w:hAnsi="Times New Roman" w:cs="Times New Roman"/>
          <w:color w:val="000000" w:themeColor="text1"/>
          <w:sz w:val="28"/>
          <w:szCs w:val="28"/>
        </w:rPr>
        <w:t>abī sostiene que «no hay ninguna</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37"/>
      </w:r>
      <w:r w:rsidRPr="00782880">
        <w:rPr>
          <w:rFonts w:ascii="Times New Roman" w:eastAsia="Calibri" w:hAnsi="Times New Roman" w:cs="Times New Roman"/>
          <w:color w:val="000000" w:themeColor="text1"/>
          <w:sz w:val="28"/>
          <w:szCs w:val="28"/>
        </w:rPr>
        <w:t>. É</w:t>
      </w:r>
      <w:r w:rsidR="009D7CE1" w:rsidRPr="00782880">
        <w:rPr>
          <w:rFonts w:ascii="Times New Roman" w:eastAsia="Calibri" w:hAnsi="Times New Roman" w:cs="Times New Roman"/>
          <w:color w:val="000000" w:themeColor="text1"/>
          <w:sz w:val="28"/>
          <w:szCs w:val="28"/>
        </w:rPr>
        <w:t>l explica que el significado d</w:t>
      </w:r>
      <w:r w:rsidRPr="00782880">
        <w:rPr>
          <w:rFonts w:ascii="Times New Roman" w:eastAsia="Calibri" w:hAnsi="Times New Roman" w:cs="Times New Roman"/>
          <w:color w:val="000000" w:themeColor="text1"/>
          <w:sz w:val="28"/>
          <w:szCs w:val="28"/>
        </w:rPr>
        <w:t>el mandato</w:t>
      </w:r>
      <w:r w:rsidR="00682785"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color w:val="000000" w:themeColor="text1"/>
          <w:sz w:val="28"/>
          <w:szCs w:val="28"/>
        </w:rPr>
        <w:t>mencionado en el Corán: «¡Sé! Y es» (</w:t>
      </w:r>
      <w:r w:rsidRPr="00782880">
        <w:rPr>
          <w:rFonts w:ascii="Times New Roman" w:eastAsia="Calibri" w:hAnsi="Times New Roman" w:cs="Times New Roman"/>
          <w:i/>
          <w:iCs/>
          <w:color w:val="000000" w:themeColor="text1"/>
          <w:sz w:val="28"/>
          <w:szCs w:val="28"/>
        </w:rPr>
        <w:t>kun fa</w:t>
      </w:r>
      <w:r w:rsidR="009D7CE1" w:rsidRPr="00782880">
        <w:rPr>
          <w:rFonts w:ascii="Times New Roman" w:eastAsia="Calibri" w:hAnsi="Times New Roman" w:cs="Times New Roman"/>
          <w:i/>
          <w:iCs/>
          <w:color w:val="000000" w:themeColor="text1"/>
          <w:sz w:val="28"/>
          <w:szCs w:val="28"/>
        </w:rPr>
        <w:t>-</w:t>
      </w:r>
      <w:r w:rsidRPr="00782880">
        <w:rPr>
          <w:rFonts w:ascii="Times New Roman" w:eastAsia="Calibri" w:hAnsi="Times New Roman" w:cs="Times New Roman"/>
          <w:i/>
          <w:iCs/>
          <w:color w:val="000000" w:themeColor="text1"/>
          <w:sz w:val="28"/>
          <w:szCs w:val="28"/>
        </w:rPr>
        <w:t>yakun</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38"/>
      </w:r>
      <w:r w:rsidRPr="00782880">
        <w:rPr>
          <w:rFonts w:ascii="Times New Roman" w:eastAsia="Calibri" w:hAnsi="Times New Roman" w:cs="Times New Roman"/>
          <w:color w:val="000000" w:themeColor="text1"/>
          <w:sz w:val="28"/>
          <w:szCs w:val="28"/>
        </w:rPr>
        <w:t xml:space="preserve"> no quiere decir que las cosas a</w:t>
      </w:r>
      <w:r w:rsidR="009D7CE1" w:rsidRPr="00782880">
        <w:rPr>
          <w:rFonts w:ascii="Times New Roman" w:eastAsia="Calibri" w:hAnsi="Times New Roman" w:cs="Times New Roman"/>
          <w:color w:val="000000" w:themeColor="text1"/>
          <w:sz w:val="28"/>
          <w:szCs w:val="28"/>
        </w:rPr>
        <w:t>dquieran existencia, sino que aquello</w:t>
      </w:r>
      <w:r w:rsidRPr="00782880">
        <w:rPr>
          <w:rFonts w:ascii="Times New Roman" w:eastAsia="Calibri" w:hAnsi="Times New Roman" w:cs="Times New Roman"/>
          <w:color w:val="000000" w:themeColor="text1"/>
          <w:sz w:val="28"/>
          <w:szCs w:val="28"/>
        </w:rPr>
        <w:t xml:space="preserve"> que escucha la orden adquiere la propiedad de ser un lugar de manifestación. Ibn ʿArabī comenta: «Estos viajeros del camino espiritual (</w:t>
      </w:r>
      <w:r w:rsidRPr="00782880">
        <w:rPr>
          <w:rFonts w:ascii="Times New Roman" w:eastAsia="Calibri" w:hAnsi="Times New Roman" w:cs="Times New Roman"/>
          <w:i/>
          <w:iCs/>
          <w:color w:val="000000" w:themeColor="text1"/>
          <w:sz w:val="28"/>
          <w:szCs w:val="28"/>
        </w:rPr>
        <w:t>ahl al-</w:t>
      </w:r>
      <w:r w:rsidRPr="00782880">
        <w:rPr>
          <w:rFonts w:ascii="Times New Roman" w:eastAsia="Calibri" w:hAnsi="Times New Roman" w:cs="Times New Roman"/>
          <w:i/>
          <w:iCs/>
          <w:color w:val="000000" w:themeColor="text1"/>
          <w:sz w:val="28"/>
          <w:szCs w:val="28"/>
        </w:rPr>
        <w:lastRenderedPageBreak/>
        <w:t>sul</w:t>
      </w:r>
      <w:r w:rsidRPr="00782880">
        <w:rPr>
          <w:rFonts w:ascii="Times New Roman" w:eastAsia="Times New Roman" w:hAnsi="Times New Roman" w:cs="Times New Roman"/>
          <w:i/>
          <w:iCs/>
          <w:color w:val="000000" w:themeColor="text1"/>
          <w:sz w:val="28"/>
          <w:szCs w:val="28"/>
          <w:lang w:eastAsia="en-GB"/>
        </w:rPr>
        <w:t>ū</w:t>
      </w:r>
      <w:r w:rsidRPr="00782880">
        <w:rPr>
          <w:rFonts w:ascii="Times New Roman" w:eastAsia="Calibri" w:hAnsi="Times New Roman" w:cs="Times New Roman"/>
          <w:i/>
          <w:iCs/>
          <w:color w:val="000000" w:themeColor="text1"/>
          <w:sz w:val="28"/>
          <w:szCs w:val="28"/>
        </w:rPr>
        <w:t>k</w:t>
      </w:r>
      <w:r w:rsidRPr="00782880">
        <w:rPr>
          <w:rFonts w:ascii="Times New Roman" w:eastAsia="Calibri" w:hAnsi="Times New Roman" w:cs="Times New Roman"/>
          <w:color w:val="000000" w:themeColor="text1"/>
          <w:sz w:val="28"/>
          <w:szCs w:val="28"/>
        </w:rPr>
        <w:t>) sin conocimiento de esto, no sabiendo quién</w:t>
      </w:r>
      <w:r w:rsidR="009D7CE1" w:rsidRPr="00782880">
        <w:rPr>
          <w:rFonts w:ascii="Times New Roman" w:eastAsia="Calibri" w:hAnsi="Times New Roman" w:cs="Times New Roman"/>
          <w:color w:val="000000" w:themeColor="text1"/>
          <w:sz w:val="28"/>
          <w:szCs w:val="28"/>
        </w:rPr>
        <w:t xml:space="preserve"> es el Manifiesto y el Testigo (</w:t>
      </w:r>
      <w:r w:rsidR="009D7CE1" w:rsidRPr="00782880">
        <w:rPr>
          <w:rFonts w:ascii="Times New Roman" w:eastAsia="Calibri" w:hAnsi="Times New Roman" w:cs="Times New Roman"/>
          <w:i/>
          <w:iCs/>
          <w:color w:val="000000" w:themeColor="text1"/>
          <w:sz w:val="28"/>
          <w:szCs w:val="28"/>
        </w:rPr>
        <w:t>man al-ẓ</w:t>
      </w:r>
      <w:r w:rsidRPr="00782880">
        <w:rPr>
          <w:rFonts w:ascii="Times New Roman" w:eastAsia="Times New Roman" w:hAnsi="Times New Roman" w:cs="Times New Roman"/>
          <w:i/>
          <w:iCs/>
          <w:color w:val="000000" w:themeColor="text1"/>
          <w:sz w:val="28"/>
          <w:szCs w:val="28"/>
          <w:lang w:eastAsia="en-GB"/>
        </w:rPr>
        <w:t>ā</w:t>
      </w:r>
      <w:r w:rsidR="009D7CE1" w:rsidRPr="00782880">
        <w:rPr>
          <w:rFonts w:ascii="Times New Roman" w:eastAsia="Calibri" w:hAnsi="Times New Roman" w:cs="Times New Roman"/>
          <w:i/>
          <w:iCs/>
          <w:color w:val="000000" w:themeColor="text1"/>
          <w:sz w:val="28"/>
          <w:szCs w:val="28"/>
        </w:rPr>
        <w:t>hir al-maš</w:t>
      </w:r>
      <w:r w:rsidRPr="00782880">
        <w:rPr>
          <w:rFonts w:ascii="Times New Roman" w:eastAsia="Calibri" w:hAnsi="Times New Roman" w:cs="Times New Roman"/>
          <w:i/>
          <w:iCs/>
          <w:color w:val="000000" w:themeColor="text1"/>
          <w:sz w:val="28"/>
          <w:szCs w:val="28"/>
        </w:rPr>
        <w:t>h</w:t>
      </w:r>
      <w:r w:rsidRPr="00782880">
        <w:rPr>
          <w:rFonts w:ascii="Times New Roman" w:eastAsia="Times New Roman" w:hAnsi="Times New Roman" w:cs="Times New Roman"/>
          <w:i/>
          <w:iCs/>
          <w:color w:val="000000" w:themeColor="text1"/>
          <w:sz w:val="28"/>
          <w:szCs w:val="28"/>
          <w:lang w:eastAsia="en-GB"/>
        </w:rPr>
        <w:t>ū</w:t>
      </w:r>
      <w:r w:rsidRPr="00782880">
        <w:rPr>
          <w:rFonts w:ascii="Times New Roman" w:eastAsia="Calibri" w:hAnsi="Times New Roman" w:cs="Times New Roman"/>
          <w:i/>
          <w:iCs/>
          <w:color w:val="000000" w:themeColor="text1"/>
          <w:sz w:val="28"/>
          <w:szCs w:val="28"/>
        </w:rPr>
        <w:t>d</w:t>
      </w:r>
      <w:r w:rsidR="009D7CE1" w:rsidRPr="00782880">
        <w:rPr>
          <w:rFonts w:ascii="Times New Roman" w:eastAsia="Calibri" w:hAnsi="Times New Roman" w:cs="Times New Roman"/>
          <w:i/>
          <w:iCs/>
          <w:color w:val="000000" w:themeColor="text1"/>
          <w:sz w:val="28"/>
          <w:szCs w:val="28"/>
        </w:rPr>
        <w:t xml:space="preserve">, </w:t>
      </w:r>
      <w:r w:rsidRPr="00782880">
        <w:rPr>
          <w:rFonts w:ascii="Times New Roman" w:eastAsia="Calibri" w:hAnsi="Times New Roman" w:cs="Times New Roman"/>
          <w:color w:val="000000" w:themeColor="text1"/>
          <w:sz w:val="28"/>
          <w:szCs w:val="28"/>
        </w:rPr>
        <w:t>p. 484</w:t>
      </w:r>
      <w:r w:rsidR="009D7CE1" w:rsidRPr="00782880">
        <w:rPr>
          <w:rFonts w:ascii="Times New Roman" w:eastAsia="Calibri" w:hAnsi="Times New Roman" w:cs="Times New Roman"/>
          <w:color w:val="000000" w:themeColor="text1"/>
          <w:sz w:val="28"/>
          <w:szCs w:val="28"/>
        </w:rPr>
        <w:t>.33)</w:t>
      </w:r>
      <w:r w:rsidRPr="00782880">
        <w:rPr>
          <w:rFonts w:ascii="Times New Roman" w:eastAsia="Calibri" w:hAnsi="Times New Roman" w:cs="Times New Roman"/>
          <w:color w:val="000000" w:themeColor="text1"/>
          <w:sz w:val="28"/>
          <w:szCs w:val="28"/>
        </w:rPr>
        <w:t xml:space="preserve"> y quién es el mundo, han elegido el retiro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para estar </w:t>
      </w:r>
      <w:r w:rsidR="009D7CE1" w:rsidRPr="00782880">
        <w:rPr>
          <w:rFonts w:ascii="Times New Roman" w:eastAsia="Calibri" w:hAnsi="Times New Roman" w:cs="Times New Roman"/>
          <w:color w:val="000000" w:themeColor="text1"/>
          <w:sz w:val="28"/>
          <w:szCs w:val="28"/>
        </w:rPr>
        <w:t>recogidos</w:t>
      </w:r>
      <w:r w:rsidRPr="00782880">
        <w:rPr>
          <w:rFonts w:ascii="Times New Roman" w:eastAsia="Calibri" w:hAnsi="Times New Roman" w:cs="Times New Roman"/>
          <w:color w:val="000000" w:themeColor="text1"/>
          <w:sz w:val="28"/>
          <w:szCs w:val="28"/>
        </w:rPr>
        <w:t xml:space="preserve"> con Dios»</w:t>
      </w:r>
      <w:r w:rsidRPr="00782880">
        <w:rPr>
          <w:rFonts w:ascii="Times New Roman" w:eastAsia="Calibri" w:hAnsi="Times New Roman" w:cs="Times New Roman"/>
          <w:color w:val="000000" w:themeColor="text1"/>
          <w:sz w:val="28"/>
          <w:szCs w:val="28"/>
          <w:vertAlign w:val="superscript"/>
        </w:rPr>
        <w:footnoteReference w:id="39"/>
      </w:r>
      <w:r w:rsidRPr="00782880">
        <w:rPr>
          <w:rFonts w:ascii="Times New Roman" w:eastAsia="Calibri" w:hAnsi="Times New Roman" w:cs="Times New Roman"/>
          <w:color w:val="000000" w:themeColor="text1"/>
          <w:sz w:val="28"/>
          <w:szCs w:val="28"/>
        </w:rPr>
        <w:t>.</w:t>
      </w:r>
    </w:p>
    <w:p w14:paraId="40F2BC3B"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3B2BFC13" w14:textId="5325AB0F"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Ibn ʿArabī sostiene que cuando estas personas que están veladas de Dios por la pluralidad eligen el retiro, no pueden retirarse de las formas de las cosas, como las paredes y la puerta de la habitación de su retiro. De lo que desean retirarse es de las palabras que habla la gente. Mientras que, si realmente entendieran el discurso, reconocerían el don que Dios da al impartir conocimiento a través de él. Por lo tanto, Ibn ʿArabī di</w:t>
      </w:r>
      <w:r w:rsidR="009D7CE1" w:rsidRPr="00782880">
        <w:rPr>
          <w:rFonts w:ascii="Times New Roman" w:eastAsia="Calibri" w:hAnsi="Times New Roman" w:cs="Times New Roman"/>
          <w:color w:val="000000" w:themeColor="text1"/>
          <w:sz w:val="28"/>
          <w:szCs w:val="28"/>
        </w:rPr>
        <w:t xml:space="preserve">ce: «Para aquel a quien Dios </w:t>
      </w:r>
      <w:r w:rsidRPr="00782880">
        <w:rPr>
          <w:rFonts w:ascii="Times New Roman" w:eastAsia="Calibri" w:hAnsi="Times New Roman" w:cs="Times New Roman"/>
          <w:color w:val="000000" w:themeColor="text1"/>
          <w:sz w:val="28"/>
          <w:szCs w:val="28"/>
        </w:rPr>
        <w:t>ha dado entendimiento, el retiro y la sociedad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y</w:t>
      </w:r>
      <w:r w:rsidRPr="00782880">
        <w:rPr>
          <w:rFonts w:ascii="Times New Roman" w:eastAsia="Calibri" w:hAnsi="Times New Roman" w:cs="Times New Roman"/>
          <w:i/>
          <w:iCs/>
          <w:color w:val="000000" w:themeColor="text1"/>
          <w:sz w:val="28"/>
          <w:szCs w:val="28"/>
        </w:rPr>
        <w:t xml:space="preserve"> </w:t>
      </w:r>
      <w:r w:rsidRPr="00782880">
        <w:rPr>
          <w:rFonts w:ascii="Times New Roman" w:eastAsia="Times New Roman" w:hAnsi="Times New Roman" w:cs="Times New Roman"/>
          <w:i/>
          <w:iCs/>
          <w:color w:val="000000" w:themeColor="text1"/>
          <w:sz w:val="28"/>
          <w:szCs w:val="28"/>
          <w:lang w:eastAsia="en-GB"/>
        </w:rPr>
        <w:t>ǧ</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son lo mismo. Más bien, puede ser que la sociedad sea más completa para una persona y más beneficiosa, ya que a través de ella cada instante se aumenta en ciencias acerca de Dios que no </w:t>
      </w:r>
      <w:r w:rsidR="009D7CE1" w:rsidRPr="00782880">
        <w:rPr>
          <w:rFonts w:ascii="Times New Roman" w:eastAsia="Calibri" w:hAnsi="Times New Roman" w:cs="Times New Roman"/>
          <w:color w:val="000000" w:themeColor="text1"/>
          <w:sz w:val="28"/>
          <w:szCs w:val="28"/>
        </w:rPr>
        <w:t xml:space="preserve">se </w:t>
      </w:r>
      <w:r w:rsidRPr="00782880">
        <w:rPr>
          <w:rFonts w:ascii="Times New Roman" w:eastAsia="Calibri" w:hAnsi="Times New Roman" w:cs="Times New Roman"/>
          <w:color w:val="000000" w:themeColor="text1"/>
          <w:sz w:val="28"/>
          <w:szCs w:val="28"/>
        </w:rPr>
        <w:t>poseía</w:t>
      </w:r>
      <w:r w:rsidR="009D7CE1" w:rsidRPr="00782880">
        <w:rPr>
          <w:rFonts w:ascii="Times New Roman" w:eastAsia="Calibri" w:hAnsi="Times New Roman" w:cs="Times New Roman"/>
          <w:color w:val="000000" w:themeColor="text1"/>
          <w:sz w:val="28"/>
          <w:szCs w:val="28"/>
        </w:rPr>
        <w:t>n</w:t>
      </w:r>
      <w:r w:rsidRPr="00782880">
        <w:rPr>
          <w:rFonts w:ascii="Times New Roman" w:eastAsia="Calibri" w:hAnsi="Times New Roman" w:cs="Times New Roman"/>
          <w:color w:val="000000" w:themeColor="text1"/>
          <w:sz w:val="28"/>
          <w:szCs w:val="28"/>
        </w:rPr>
        <w:t xml:space="preserve"> antes»</w:t>
      </w:r>
      <w:r w:rsidRPr="00782880">
        <w:rPr>
          <w:rFonts w:ascii="Times New Roman" w:eastAsia="Calibri" w:hAnsi="Times New Roman" w:cs="Times New Roman"/>
          <w:color w:val="000000" w:themeColor="text1"/>
          <w:sz w:val="28"/>
          <w:szCs w:val="28"/>
          <w:vertAlign w:val="superscript"/>
        </w:rPr>
        <w:footnoteReference w:id="40"/>
      </w:r>
      <w:r w:rsidRPr="00782880">
        <w:rPr>
          <w:rFonts w:ascii="Times New Roman" w:eastAsia="Calibri" w:hAnsi="Times New Roman" w:cs="Times New Roman"/>
          <w:color w:val="000000" w:themeColor="text1"/>
          <w:sz w:val="28"/>
          <w:szCs w:val="28"/>
        </w:rPr>
        <w:t>.</w:t>
      </w:r>
    </w:p>
    <w:p w14:paraId="21723A2C"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362E7896" w14:textId="54A0898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 xml:space="preserve">La oposición de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y</w:t>
      </w:r>
      <w:r w:rsidRPr="00782880">
        <w:rPr>
          <w:rFonts w:ascii="Times New Roman" w:eastAsia="Calibri" w:hAnsi="Times New Roman" w:cs="Times New Roman"/>
          <w:i/>
          <w:iCs/>
          <w:color w:val="000000" w:themeColor="text1"/>
          <w:sz w:val="28"/>
          <w:szCs w:val="28"/>
        </w:rPr>
        <w:t xml:space="preserve"> </w:t>
      </w:r>
      <w:r w:rsidRPr="00782880">
        <w:rPr>
          <w:rFonts w:ascii="Times New Roman" w:eastAsia="Times New Roman" w:hAnsi="Times New Roman" w:cs="Times New Roman"/>
          <w:i/>
          <w:iCs/>
          <w:color w:val="000000" w:themeColor="text1"/>
          <w:sz w:val="28"/>
          <w:szCs w:val="28"/>
          <w:lang w:eastAsia="en-GB"/>
        </w:rPr>
        <w:t>ǧ</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retiro y sociedad, se examina más a fondo en los capítulos de </w:t>
      </w:r>
      <w:r w:rsidRPr="00782880">
        <w:rPr>
          <w:rFonts w:ascii="Times New Roman" w:eastAsia="Calibri" w:hAnsi="Times New Roman" w:cs="Times New Roman"/>
          <w:i/>
          <w:iCs/>
          <w:color w:val="000000" w:themeColor="text1"/>
          <w:sz w:val="28"/>
          <w:szCs w:val="28"/>
        </w:rPr>
        <w:t>Futūḥāt</w:t>
      </w:r>
      <w:r w:rsidRPr="00782880">
        <w:rPr>
          <w:rFonts w:ascii="Times New Roman" w:eastAsia="Calibri" w:hAnsi="Times New Roman" w:cs="Times New Roman"/>
          <w:color w:val="000000" w:themeColor="text1"/>
          <w:sz w:val="28"/>
          <w:szCs w:val="28"/>
        </w:rPr>
        <w:t xml:space="preserve"> específicamente dedicados al retiro y al abandono del retiro</w:t>
      </w:r>
      <w:r w:rsidRPr="00782880">
        <w:rPr>
          <w:rFonts w:ascii="Times New Roman" w:eastAsia="Calibri" w:hAnsi="Times New Roman" w:cs="Times New Roman"/>
          <w:color w:val="000000" w:themeColor="text1"/>
          <w:sz w:val="28"/>
          <w:szCs w:val="28"/>
          <w:vertAlign w:val="superscript"/>
        </w:rPr>
        <w:footnoteReference w:id="41"/>
      </w:r>
      <w:r w:rsidR="009D7CE1"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 </w:t>
      </w:r>
      <w:r w:rsidR="009D7CE1" w:rsidRPr="00782880">
        <w:rPr>
          <w:rFonts w:ascii="Times New Roman" w:eastAsia="Times New Roman" w:hAnsi="Times New Roman" w:cs="Times New Roman"/>
          <w:i/>
          <w:iCs/>
          <w:color w:val="000000" w:themeColor="text1"/>
          <w:sz w:val="28"/>
          <w:szCs w:val="28"/>
          <w:lang w:eastAsia="en-GB"/>
        </w:rPr>
        <w:t>Ǧ</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o </w:t>
      </w:r>
      <w:r w:rsidRPr="00782880">
        <w:rPr>
          <w:rFonts w:ascii="Times New Roman" w:eastAsia="Times New Roman" w:hAnsi="Times New Roman" w:cs="Times New Roman"/>
          <w:i/>
          <w:iCs/>
          <w:color w:val="000000" w:themeColor="text1"/>
          <w:sz w:val="28"/>
          <w:szCs w:val="28"/>
          <w:lang w:eastAsia="en-GB"/>
        </w:rPr>
        <w:t>ǧ</w:t>
      </w:r>
      <w:r w:rsidRPr="00782880">
        <w:rPr>
          <w:rFonts w:ascii="Times New Roman" w:eastAsia="Calibri" w:hAnsi="Times New Roman" w:cs="Times New Roman"/>
          <w:i/>
          <w:iCs/>
          <w:color w:val="000000" w:themeColor="text1"/>
          <w:sz w:val="28"/>
          <w:szCs w:val="28"/>
        </w:rPr>
        <w:t>ilwa</w:t>
      </w:r>
      <w:r w:rsidRPr="00782880">
        <w:rPr>
          <w:rFonts w:ascii="Times New Roman" w:eastAsia="Calibri" w:hAnsi="Times New Roman" w:cs="Times New Roman"/>
          <w:color w:val="000000" w:themeColor="text1"/>
          <w:sz w:val="28"/>
          <w:szCs w:val="28"/>
        </w:rPr>
        <w:t>, tamb</w:t>
      </w:r>
      <w:r w:rsidR="009D7CE1" w:rsidRPr="00782880">
        <w:rPr>
          <w:rFonts w:ascii="Times New Roman" w:eastAsia="Calibri" w:hAnsi="Times New Roman" w:cs="Times New Roman"/>
          <w:color w:val="000000" w:themeColor="text1"/>
          <w:sz w:val="28"/>
          <w:szCs w:val="28"/>
        </w:rPr>
        <w:t>ién tiene el significado de «</w:t>
      </w:r>
      <w:r w:rsidRPr="00782880">
        <w:rPr>
          <w:rFonts w:ascii="Times New Roman" w:eastAsia="Calibri" w:hAnsi="Times New Roman" w:cs="Times New Roman"/>
          <w:color w:val="000000" w:themeColor="text1"/>
          <w:sz w:val="28"/>
          <w:szCs w:val="28"/>
        </w:rPr>
        <w:t>desvelamiento de una novi</w:t>
      </w:r>
      <w:r w:rsidR="00DC5F1B" w:rsidRPr="00782880">
        <w:rPr>
          <w:rFonts w:ascii="Times New Roman" w:eastAsia="Calibri" w:hAnsi="Times New Roman" w:cs="Times New Roman"/>
          <w:color w:val="000000" w:themeColor="text1"/>
          <w:sz w:val="28"/>
          <w:szCs w:val="28"/>
        </w:rPr>
        <w:t>a» para que su belleza, como</w:t>
      </w:r>
      <w:r w:rsidRPr="00782880">
        <w:rPr>
          <w:rFonts w:ascii="Times New Roman" w:eastAsia="Calibri" w:hAnsi="Times New Roman" w:cs="Times New Roman"/>
          <w:color w:val="000000" w:themeColor="text1"/>
          <w:sz w:val="28"/>
          <w:szCs w:val="28"/>
        </w:rPr>
        <w:t xml:space="preserve"> persona «</w:t>
      </w:r>
      <w:r w:rsidR="00DC5F1B" w:rsidRPr="00782880">
        <w:rPr>
          <w:rFonts w:ascii="Times New Roman" w:eastAsia="Calibri" w:hAnsi="Times New Roman" w:cs="Times New Roman"/>
          <w:color w:val="000000" w:themeColor="text1"/>
          <w:sz w:val="28"/>
          <w:szCs w:val="28"/>
        </w:rPr>
        <w:t>re</w:t>
      </w:r>
      <w:r w:rsidRPr="00782880">
        <w:rPr>
          <w:rFonts w:ascii="Times New Roman" w:eastAsia="Calibri" w:hAnsi="Times New Roman" w:cs="Times New Roman"/>
          <w:color w:val="000000" w:themeColor="text1"/>
          <w:sz w:val="28"/>
          <w:szCs w:val="28"/>
        </w:rPr>
        <w:t>vestida con las cualidades Divinas», pueda mostrarse. Ibn ʿArabī se atreve a decir que el retiro, como se entiende comúnmente, solo es adecuado para la persona que está velada, ya que</w:t>
      </w:r>
      <w:r w:rsidR="00DC5F1B" w:rsidRPr="00782880">
        <w:rPr>
          <w:rFonts w:ascii="Times New Roman" w:eastAsia="Calibri" w:hAnsi="Times New Roman" w:cs="Times New Roman"/>
          <w:color w:val="000000" w:themeColor="text1"/>
          <w:sz w:val="28"/>
          <w:szCs w:val="28"/>
        </w:rPr>
        <w:t xml:space="preserve"> las personas cuya visión no tiene</w:t>
      </w:r>
      <w:r w:rsidRPr="00782880">
        <w:rPr>
          <w:rFonts w:ascii="Times New Roman" w:eastAsia="Calibri" w:hAnsi="Times New Roman" w:cs="Times New Roman"/>
          <w:color w:val="000000" w:themeColor="text1"/>
          <w:sz w:val="28"/>
          <w:szCs w:val="28"/>
        </w:rPr>
        <w:t xml:space="preserve"> velo siempre están «en compañ</w:t>
      </w:r>
      <w:r w:rsidR="00DC5F1B" w:rsidRPr="00782880">
        <w:rPr>
          <w:rFonts w:ascii="Times New Roman" w:eastAsia="Calibri" w:hAnsi="Times New Roman" w:cs="Times New Roman"/>
          <w:color w:val="000000" w:themeColor="text1"/>
          <w:sz w:val="28"/>
          <w:szCs w:val="28"/>
          <w:lang w:val="cs-CZ"/>
        </w:rPr>
        <w:t>ía (</w:t>
      </w:r>
      <w:r w:rsidRPr="00782880">
        <w:rPr>
          <w:rFonts w:ascii="Times New Roman" w:eastAsia="Calibri" w:hAnsi="Times New Roman" w:cs="Times New Roman"/>
          <w:i/>
          <w:iCs/>
          <w:color w:val="000000" w:themeColor="text1"/>
          <w:sz w:val="28"/>
          <w:szCs w:val="28"/>
          <w:lang w:val="cs-CZ"/>
        </w:rPr>
        <w:t>f</w:t>
      </w:r>
      <w:r w:rsidRPr="00782880">
        <w:rPr>
          <w:rFonts w:ascii="Times New Roman" w:eastAsia="Calibri" w:hAnsi="Times New Roman" w:cs="Times New Roman"/>
          <w:i/>
          <w:iCs/>
          <w:color w:val="000000" w:themeColor="text1"/>
          <w:sz w:val="28"/>
          <w:szCs w:val="28"/>
        </w:rPr>
        <w:t>ī malā</w:t>
      </w:r>
      <w:r w:rsidRPr="00782880">
        <w:rPr>
          <w:rFonts w:ascii="Times New Roman" w:eastAsia="Times New Roman" w:hAnsi="Times New Roman" w:cs="Times New Roman"/>
          <w:i/>
          <w:iCs/>
          <w:color w:val="000000" w:themeColor="text1"/>
          <w:sz w:val="28"/>
          <w:szCs w:val="28"/>
          <w:lang w:eastAsia="en-GB"/>
        </w:rPr>
        <w:t>ʾ</w:t>
      </w:r>
      <w:r w:rsidR="00DC5F1B" w:rsidRPr="00782880">
        <w:rPr>
          <w:rFonts w:ascii="Times New Roman" w:eastAsia="Times New Roman" w:hAnsi="Times New Roman" w:cs="Times New Roman"/>
          <w:color w:val="000000" w:themeColor="text1"/>
          <w:sz w:val="28"/>
          <w:szCs w:val="28"/>
          <w:lang w:eastAsia="en-GB"/>
        </w:rPr>
        <w:t>)</w:t>
      </w:r>
      <w:r w:rsidRPr="00782880">
        <w:rPr>
          <w:rFonts w:ascii="Times New Roman" w:eastAsia="Calibri" w:hAnsi="Times New Roman" w:cs="Times New Roman"/>
          <w:color w:val="000000" w:themeColor="text1"/>
          <w:sz w:val="28"/>
          <w:szCs w:val="28"/>
        </w:rPr>
        <w:t>», incluso en la celda de su retiro</w:t>
      </w:r>
      <w:r w:rsidRPr="00782880">
        <w:rPr>
          <w:rFonts w:ascii="Times New Roman" w:eastAsia="Calibri" w:hAnsi="Times New Roman" w:cs="Times New Roman"/>
          <w:color w:val="000000" w:themeColor="text1"/>
          <w:sz w:val="28"/>
          <w:szCs w:val="28"/>
          <w:vertAlign w:val="superscript"/>
        </w:rPr>
        <w:footnoteReference w:id="42"/>
      </w:r>
      <w:r w:rsidRPr="00782880">
        <w:rPr>
          <w:rFonts w:ascii="Times New Roman" w:eastAsia="Calibri" w:hAnsi="Times New Roman" w:cs="Times New Roman"/>
          <w:color w:val="000000" w:themeColor="text1"/>
          <w:sz w:val="28"/>
          <w:szCs w:val="28"/>
        </w:rPr>
        <w:t>. Una persona está velada siempre que se perciba que existe la «alteridad»</w:t>
      </w:r>
      <w:r w:rsidR="00DC5F1B"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color w:val="000000" w:themeColor="text1"/>
          <w:sz w:val="28"/>
          <w:szCs w:val="28"/>
        </w:rPr>
        <w:t xml:space="preserve">Einstein llamó a la separación percibida </w:t>
      </w:r>
      <w:r w:rsidR="00D45B22" w:rsidRPr="00782880">
        <w:rPr>
          <w:rFonts w:ascii="Times New Roman" w:eastAsia="Calibri" w:hAnsi="Times New Roman" w:cs="Times New Roman"/>
          <w:color w:val="000000" w:themeColor="text1"/>
          <w:sz w:val="28"/>
          <w:szCs w:val="28"/>
        </w:rPr>
        <w:t xml:space="preserve">por el </w:t>
      </w:r>
      <w:r w:rsidR="00DC5F1B" w:rsidRPr="00782880">
        <w:rPr>
          <w:rFonts w:ascii="Times New Roman" w:eastAsia="Calibri" w:hAnsi="Times New Roman" w:cs="Times New Roman"/>
          <w:color w:val="000000" w:themeColor="text1"/>
          <w:sz w:val="28"/>
          <w:szCs w:val="28"/>
        </w:rPr>
        <w:t>ser humano de sí mismo respecto al</w:t>
      </w:r>
      <w:r w:rsidRPr="00782880">
        <w:rPr>
          <w:rFonts w:ascii="Times New Roman" w:eastAsia="Calibri" w:hAnsi="Times New Roman" w:cs="Times New Roman"/>
          <w:color w:val="000000" w:themeColor="text1"/>
          <w:sz w:val="28"/>
          <w:szCs w:val="28"/>
        </w:rPr>
        <w:t xml:space="preserve"> resto de la existencia una «ilusión óptica de su conciencia»</w:t>
      </w:r>
      <w:r w:rsidRPr="00782880">
        <w:rPr>
          <w:rFonts w:ascii="Times New Roman" w:eastAsia="Calibri" w:hAnsi="Times New Roman" w:cs="Times New Roman"/>
          <w:color w:val="000000" w:themeColor="text1"/>
          <w:sz w:val="28"/>
          <w:szCs w:val="28"/>
          <w:vertAlign w:val="superscript"/>
        </w:rPr>
        <w:footnoteReference w:id="43"/>
      </w:r>
      <w:r w:rsidRPr="00782880">
        <w:rPr>
          <w:rFonts w:ascii="Times New Roman" w:eastAsia="Calibri" w:hAnsi="Times New Roman" w:cs="Times New Roman"/>
          <w:color w:val="000000" w:themeColor="text1"/>
          <w:sz w:val="28"/>
          <w:szCs w:val="28"/>
        </w:rPr>
        <w:t>. Esto parecería una descripción adecuada de la perspectiva alterada que considera la creación como algo aparte del Creador.</w:t>
      </w:r>
      <w:r w:rsidRPr="00782880">
        <w:rPr>
          <w:rFonts w:ascii="Times New Roman" w:eastAsia="Calibri" w:hAnsi="Times New Roman" w:cs="Times New Roman"/>
          <w:color w:val="000000" w:themeColor="text1"/>
          <w:sz w:val="28"/>
          <w:szCs w:val="28"/>
          <w:vertAlign w:val="superscript"/>
        </w:rPr>
        <w:footnoteReference w:id="44"/>
      </w:r>
    </w:p>
    <w:p w14:paraId="2FD4DAB9"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13D7C8F2" w14:textId="67AF7909" w:rsidR="00941901" w:rsidRPr="00782880" w:rsidRDefault="00941901" w:rsidP="00DC5F1B">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 xml:space="preserve">En este sentido, la retirada de las cosas creadas es una retirada de lo que nosotros mismos hemos creado a través de nuestra idea ilusoria de nuestro </w:t>
      </w:r>
      <w:r w:rsidR="00D45B22" w:rsidRPr="00782880">
        <w:rPr>
          <w:rFonts w:ascii="Times New Roman" w:eastAsia="Calibri" w:hAnsi="Times New Roman" w:cs="Times New Roman"/>
          <w:color w:val="000000" w:themeColor="text1"/>
          <w:sz w:val="28"/>
          <w:szCs w:val="28"/>
        </w:rPr>
        <w:t>yo</w:t>
      </w:r>
      <w:r w:rsidRPr="00782880">
        <w:rPr>
          <w:rFonts w:ascii="Times New Roman" w:eastAsia="Calibri" w:hAnsi="Times New Roman" w:cs="Times New Roman"/>
          <w:color w:val="000000" w:themeColor="text1"/>
          <w:sz w:val="28"/>
          <w:szCs w:val="28"/>
        </w:rPr>
        <w:t>. Para Ibn ʿArabī, no hay nada visible que n</w:t>
      </w:r>
      <w:r w:rsidR="00DC5F1B" w:rsidRPr="00782880">
        <w:rPr>
          <w:rFonts w:ascii="Times New Roman" w:eastAsia="Calibri" w:hAnsi="Times New Roman" w:cs="Times New Roman"/>
          <w:color w:val="000000" w:themeColor="text1"/>
          <w:sz w:val="28"/>
          <w:szCs w:val="28"/>
        </w:rPr>
        <w:t>o sea una manifestación de Dios</w:t>
      </w:r>
      <w:r w:rsidRPr="00782880">
        <w:rPr>
          <w:rFonts w:ascii="Times New Roman" w:eastAsia="Calibri" w:hAnsi="Times New Roman" w:cs="Times New Roman"/>
          <w:color w:val="000000" w:themeColor="text1"/>
          <w:sz w:val="28"/>
          <w:szCs w:val="28"/>
        </w:rPr>
        <w:t xml:space="preserve"> y que </w:t>
      </w:r>
      <w:r w:rsidR="00D45B22" w:rsidRPr="00782880">
        <w:rPr>
          <w:rFonts w:ascii="Times New Roman" w:eastAsia="Calibri" w:hAnsi="Times New Roman" w:cs="Times New Roman"/>
          <w:color w:val="000000" w:themeColor="text1"/>
          <w:sz w:val="28"/>
          <w:szCs w:val="28"/>
        </w:rPr>
        <w:t xml:space="preserve">no </w:t>
      </w:r>
      <w:r w:rsidRPr="00782880">
        <w:rPr>
          <w:rFonts w:ascii="Times New Roman" w:eastAsia="Calibri" w:hAnsi="Times New Roman" w:cs="Times New Roman"/>
          <w:color w:val="000000" w:themeColor="text1"/>
          <w:sz w:val="28"/>
          <w:szCs w:val="28"/>
        </w:rPr>
        <w:t xml:space="preserve">sea capaz de impartir conocimiento. De esta manera, todas las llamadas «cosas» se </w:t>
      </w:r>
      <w:r w:rsidRPr="00782880">
        <w:rPr>
          <w:rFonts w:ascii="Times New Roman" w:eastAsia="Calibri" w:hAnsi="Times New Roman" w:cs="Times New Roman"/>
          <w:color w:val="000000" w:themeColor="text1"/>
          <w:sz w:val="28"/>
          <w:szCs w:val="28"/>
        </w:rPr>
        <w:lastRenderedPageBreak/>
        <w:t>consideran lugares de teofanía en lugar de distracciones que ocultan a Dios de la vista. Él pregunta: «¿Cómo debería haber “retirada” (</w:t>
      </w:r>
      <w:r w:rsidRPr="00782880">
        <w:rPr>
          <w:rFonts w:ascii="Times New Roman" w:eastAsia="Calibri" w:hAnsi="Times New Roman" w:cs="Times New Roman"/>
          <w:i/>
          <w:iCs/>
          <w:color w:val="000000" w:themeColor="text1"/>
          <w:sz w:val="28"/>
          <w:szCs w:val="28"/>
        </w:rPr>
        <w:t>ta</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all</w:t>
      </w:r>
      <w:r w:rsidRPr="00782880">
        <w:rPr>
          <w:rFonts w:ascii="Times New Roman" w:eastAsia="Times New Roman" w:hAnsi="Times New Roman" w:cs="Times New Roman"/>
          <w:i/>
          <w:iCs/>
          <w:color w:val="000000" w:themeColor="text1"/>
          <w:sz w:val="28"/>
          <w:szCs w:val="28"/>
          <w:lang w:eastAsia="en-GB"/>
        </w:rPr>
        <w:t>ī</w:t>
      </w:r>
      <w:r w:rsidR="00DC5F1B" w:rsidRPr="00782880">
        <w:rPr>
          <w:rFonts w:ascii="Times New Roman" w:eastAsia="Calibri" w:hAnsi="Times New Roman" w:cs="Times New Roman"/>
          <w:color w:val="000000" w:themeColor="text1"/>
          <w:sz w:val="28"/>
          <w:szCs w:val="28"/>
        </w:rPr>
        <w:t>) si</w:t>
      </w:r>
      <w:r w:rsidRPr="00782880">
        <w:rPr>
          <w:rFonts w:ascii="Times New Roman" w:eastAsia="Calibri" w:hAnsi="Times New Roman" w:cs="Times New Roman"/>
          <w:color w:val="000000" w:themeColor="text1"/>
          <w:sz w:val="28"/>
          <w:szCs w:val="28"/>
        </w:rPr>
        <w:t xml:space="preserve"> no hay nadi</w:t>
      </w:r>
      <w:r w:rsidR="00DC5F1B" w:rsidRPr="00782880">
        <w:rPr>
          <w:rFonts w:ascii="Times New Roman" w:eastAsia="Calibri" w:hAnsi="Times New Roman" w:cs="Times New Roman"/>
          <w:color w:val="000000" w:themeColor="text1"/>
          <w:sz w:val="28"/>
          <w:szCs w:val="28"/>
        </w:rPr>
        <w:t xml:space="preserve">e en la existencia excepto Él y es a Él </w:t>
      </w:r>
      <w:r w:rsidRPr="00782880">
        <w:rPr>
          <w:rFonts w:ascii="Times New Roman" w:eastAsia="Calibri" w:hAnsi="Times New Roman" w:cs="Times New Roman"/>
          <w:color w:val="000000" w:themeColor="text1"/>
          <w:sz w:val="28"/>
          <w:szCs w:val="28"/>
        </w:rPr>
        <w:t>a quien adoramos en la existencia engendrada». Continúa</w:t>
      </w:r>
      <w:r w:rsidR="00DC5F1B" w:rsidRPr="00782880">
        <w:rPr>
          <w:rFonts w:ascii="Times New Roman" w:eastAsia="Calibri" w:hAnsi="Times New Roman" w:cs="Times New Roman"/>
          <w:color w:val="000000" w:themeColor="text1"/>
          <w:sz w:val="28"/>
          <w:szCs w:val="28"/>
        </w:rPr>
        <w:t xml:space="preserve"> diciendo: «Sabe que para algunos entre el pueblo</w:t>
      </w:r>
      <w:r w:rsidR="00421A31" w:rsidRPr="00782880">
        <w:rPr>
          <w:rFonts w:ascii="Times New Roman" w:eastAsia="Calibri" w:hAnsi="Times New Roman" w:cs="Times New Roman"/>
          <w:color w:val="000000" w:themeColor="text1"/>
          <w:sz w:val="28"/>
          <w:szCs w:val="28"/>
        </w:rPr>
        <w:t xml:space="preserve"> de Dios</w:t>
      </w:r>
      <w:r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i/>
          <w:iCs/>
          <w:color w:val="000000" w:themeColor="text1"/>
          <w:sz w:val="28"/>
          <w:szCs w:val="28"/>
        </w:rPr>
        <w:t>al-qawm</w:t>
      </w:r>
      <w:r w:rsidRPr="00782880">
        <w:rPr>
          <w:rFonts w:ascii="Times New Roman" w:eastAsia="Calibri" w:hAnsi="Times New Roman" w:cs="Times New Roman"/>
          <w:color w:val="000000" w:themeColor="text1"/>
          <w:sz w:val="28"/>
          <w:szCs w:val="28"/>
        </w:rPr>
        <w:t xml:space="preserve">) </w:t>
      </w:r>
      <w:r w:rsidR="00DC5F1B" w:rsidRPr="00782880">
        <w:rPr>
          <w:rFonts w:ascii="Times New Roman" w:eastAsia="Calibri" w:hAnsi="Times New Roman" w:cs="Times New Roman"/>
          <w:color w:val="000000" w:themeColor="text1"/>
          <w:sz w:val="28"/>
          <w:szCs w:val="28"/>
        </w:rPr>
        <w:t>retirarse (</w:t>
      </w:r>
      <w:r w:rsidRPr="00782880">
        <w:rPr>
          <w:rFonts w:ascii="Times New Roman" w:eastAsia="Calibri" w:hAnsi="Times New Roman" w:cs="Times New Roman"/>
          <w:i/>
          <w:iCs/>
          <w:color w:val="000000" w:themeColor="text1"/>
          <w:sz w:val="28"/>
          <w:szCs w:val="28"/>
        </w:rPr>
        <w:t>al- ta</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all</w:t>
      </w:r>
      <w:r w:rsidRPr="00782880">
        <w:rPr>
          <w:rFonts w:ascii="Times New Roman" w:eastAsia="Times New Roman" w:hAnsi="Times New Roman" w:cs="Times New Roman"/>
          <w:i/>
          <w:iCs/>
          <w:color w:val="000000" w:themeColor="text1"/>
          <w:sz w:val="28"/>
          <w:szCs w:val="28"/>
          <w:lang w:eastAsia="en-GB"/>
        </w:rPr>
        <w:t>ī</w:t>
      </w:r>
      <w:r w:rsidR="00DC5F1B" w:rsidRPr="00782880">
        <w:rPr>
          <w:rFonts w:ascii="Times New Roman" w:eastAsia="Times New Roman" w:hAnsi="Times New Roman" w:cs="Times New Roman"/>
          <w:color w:val="000000" w:themeColor="text1"/>
          <w:sz w:val="28"/>
          <w:szCs w:val="28"/>
          <w:lang w:eastAsia="en-GB"/>
        </w:rPr>
        <w:t>)</w:t>
      </w:r>
      <w:r w:rsidR="00D45B22" w:rsidRPr="00782880">
        <w:rPr>
          <w:rFonts w:ascii="Times New Roman" w:eastAsia="Times New Roman" w:hAnsi="Times New Roman" w:cs="Times New Roman"/>
          <w:color w:val="000000" w:themeColor="text1"/>
          <w:sz w:val="28"/>
          <w:szCs w:val="28"/>
          <w:lang w:eastAsia="en-GB"/>
        </w:rPr>
        <w:t xml:space="preserve"> </w:t>
      </w:r>
      <w:r w:rsidRPr="00782880">
        <w:rPr>
          <w:rFonts w:ascii="Times New Roman" w:eastAsia="Times New Roman" w:hAnsi="Times New Roman" w:cs="Times New Roman"/>
          <w:color w:val="000000" w:themeColor="text1"/>
          <w:sz w:val="28"/>
          <w:szCs w:val="28"/>
          <w:lang w:eastAsia="en-GB"/>
        </w:rPr>
        <w:t>es</w:t>
      </w:r>
      <w:r w:rsidRPr="00782880">
        <w:rPr>
          <w:rFonts w:ascii="Times New Roman" w:eastAsia="Calibri" w:hAnsi="Times New Roman" w:cs="Times New Roman"/>
          <w:color w:val="000000" w:themeColor="text1"/>
          <w:sz w:val="28"/>
          <w:szCs w:val="28"/>
        </w:rPr>
        <w:t xml:space="preserve"> elegir el retiro y apartarse d</w:t>
      </w:r>
      <w:r w:rsidR="00DC5F1B" w:rsidRPr="00782880">
        <w:rPr>
          <w:rFonts w:ascii="Times New Roman" w:eastAsia="Calibri" w:hAnsi="Times New Roman" w:cs="Times New Roman"/>
          <w:color w:val="000000" w:themeColor="text1"/>
          <w:sz w:val="28"/>
          <w:szCs w:val="28"/>
        </w:rPr>
        <w:t>e todo lo que distrae de Dios, p</w:t>
      </w:r>
      <w:r w:rsidRPr="00782880">
        <w:rPr>
          <w:rFonts w:ascii="Times New Roman" w:eastAsia="Calibri" w:hAnsi="Times New Roman" w:cs="Times New Roman"/>
          <w:color w:val="000000" w:themeColor="text1"/>
          <w:sz w:val="28"/>
          <w:szCs w:val="28"/>
        </w:rPr>
        <w:t>ero</w:t>
      </w:r>
      <w:r w:rsidR="00DC5F1B" w:rsidRPr="00782880">
        <w:rPr>
          <w:rFonts w:ascii="Times New Roman" w:eastAsia="Calibri" w:hAnsi="Times New Roman" w:cs="Times New Roman"/>
          <w:color w:val="000000" w:themeColor="text1"/>
          <w:sz w:val="28"/>
          <w:szCs w:val="28"/>
        </w:rPr>
        <w:t xml:space="preserve"> para nosotros, el retiro</w:t>
      </w:r>
      <w:r w:rsidRPr="00782880">
        <w:rPr>
          <w:rFonts w:ascii="Times New Roman" w:eastAsia="Calibri" w:hAnsi="Times New Roman" w:cs="Times New Roman"/>
          <w:b/>
          <w:bCs/>
          <w:color w:val="000000" w:themeColor="text1"/>
          <w:sz w:val="28"/>
          <w:szCs w:val="28"/>
        </w:rPr>
        <w:t xml:space="preserve"> </w:t>
      </w:r>
      <w:r w:rsidRPr="00782880">
        <w:rPr>
          <w:rFonts w:ascii="Times New Roman" w:eastAsia="Calibri" w:hAnsi="Times New Roman" w:cs="Times New Roman"/>
          <w:color w:val="000000" w:themeColor="text1"/>
          <w:sz w:val="28"/>
          <w:szCs w:val="28"/>
        </w:rPr>
        <w:t>tiene lugar en relaci</w:t>
      </w:r>
      <w:r w:rsidR="00DC5F1B" w:rsidRPr="00782880">
        <w:rPr>
          <w:rFonts w:ascii="Times New Roman" w:eastAsia="Calibri" w:hAnsi="Times New Roman" w:cs="Times New Roman"/>
          <w:color w:val="000000" w:themeColor="text1"/>
          <w:sz w:val="28"/>
          <w:szCs w:val="28"/>
        </w:rPr>
        <w:t xml:space="preserve">ón con la existencia adquirida, </w:t>
      </w:r>
      <w:r w:rsidRPr="00782880">
        <w:rPr>
          <w:rFonts w:ascii="Times New Roman" w:eastAsia="Calibri" w:hAnsi="Times New Roman" w:cs="Times New Roman"/>
          <w:color w:val="000000" w:themeColor="text1"/>
          <w:sz w:val="28"/>
          <w:szCs w:val="28"/>
        </w:rPr>
        <w:t xml:space="preserve">ya que </w:t>
      </w:r>
      <w:r w:rsidR="00D45B22" w:rsidRPr="00782880">
        <w:rPr>
          <w:rFonts w:ascii="Times New Roman" w:eastAsia="Calibri" w:hAnsi="Times New Roman" w:cs="Times New Roman"/>
          <w:color w:val="000000" w:themeColor="text1"/>
          <w:sz w:val="28"/>
          <w:szCs w:val="28"/>
        </w:rPr>
        <w:t>la creencia</w:t>
      </w:r>
      <w:r w:rsidR="001B67BD" w:rsidRPr="00782880">
        <w:rPr>
          <w:rFonts w:ascii="Times New Roman" w:eastAsia="Calibri" w:hAnsi="Times New Roman" w:cs="Times New Roman"/>
          <w:color w:val="000000" w:themeColor="text1"/>
          <w:sz w:val="28"/>
          <w:szCs w:val="28"/>
        </w:rPr>
        <w:t xml:space="preserve"> (</w:t>
      </w:r>
      <w:r w:rsidR="001B67BD" w:rsidRPr="00782880">
        <w:rPr>
          <w:rFonts w:ascii="Times New Roman" w:eastAsia="Calibri" w:hAnsi="Times New Roman" w:cs="Times New Roman"/>
          <w:i/>
          <w:iCs/>
          <w:color w:val="000000" w:themeColor="text1"/>
          <w:sz w:val="28"/>
          <w:szCs w:val="28"/>
        </w:rPr>
        <w:t>iʿtiqād</w:t>
      </w:r>
      <w:r w:rsidR="00DC5F1B" w:rsidRPr="00782880">
        <w:rPr>
          <w:rFonts w:ascii="Times New Roman" w:eastAsia="Calibri" w:hAnsi="Times New Roman" w:cs="Times New Roman"/>
          <w:color w:val="000000" w:themeColor="text1"/>
          <w:sz w:val="28"/>
          <w:szCs w:val="28"/>
        </w:rPr>
        <w:t>)</w:t>
      </w:r>
      <w:r w:rsidR="001B67BD" w:rsidRPr="00782880">
        <w:rPr>
          <w:rFonts w:ascii="Times New Roman" w:eastAsia="Calibri" w:hAnsi="Times New Roman" w:cs="Times New Roman"/>
          <w:color w:val="000000" w:themeColor="text1"/>
          <w:sz w:val="28"/>
          <w:szCs w:val="28"/>
        </w:rPr>
        <w:t xml:space="preserve"> </w:t>
      </w:r>
      <w:r w:rsidR="00DC5F1B" w:rsidRPr="00782880">
        <w:rPr>
          <w:rFonts w:ascii="Times New Roman" w:eastAsia="Calibri" w:hAnsi="Times New Roman" w:cs="Times New Roman"/>
          <w:color w:val="000000" w:themeColor="text1"/>
          <w:sz w:val="28"/>
          <w:szCs w:val="28"/>
        </w:rPr>
        <w:t>considera que esta es así cuando</w:t>
      </w:r>
      <w:r w:rsidRPr="00782880">
        <w:rPr>
          <w:rFonts w:ascii="Times New Roman" w:eastAsia="Calibri" w:hAnsi="Times New Roman" w:cs="Times New Roman"/>
          <w:color w:val="000000" w:themeColor="text1"/>
          <w:sz w:val="28"/>
          <w:szCs w:val="28"/>
        </w:rPr>
        <w:t>, en realidad, no hay más que el Ser Verdadero (</w:t>
      </w:r>
      <w:r w:rsidRPr="00782880">
        <w:rPr>
          <w:rFonts w:ascii="Times New Roman" w:eastAsia="Calibri" w:hAnsi="Times New Roman" w:cs="Times New Roman"/>
          <w:i/>
          <w:iCs/>
          <w:color w:val="000000" w:themeColor="text1"/>
          <w:sz w:val="28"/>
          <w:szCs w:val="28"/>
        </w:rPr>
        <w:t>al-wu</w:t>
      </w:r>
      <w:r w:rsidRPr="00782880">
        <w:rPr>
          <w:rFonts w:ascii="Times New Roman" w:eastAsia="Times New Roman" w:hAnsi="Times New Roman" w:cs="Times New Roman"/>
          <w:i/>
          <w:iCs/>
          <w:color w:val="000000" w:themeColor="text1"/>
          <w:sz w:val="28"/>
          <w:szCs w:val="28"/>
          <w:lang w:eastAsia="en-GB"/>
        </w:rPr>
        <w:t>ǧ</w:t>
      </w:r>
      <w:r w:rsidRPr="00782880">
        <w:rPr>
          <w:rFonts w:ascii="Times New Roman" w:eastAsia="Calibri" w:hAnsi="Times New Roman" w:cs="Times New Roman"/>
          <w:i/>
          <w:iCs/>
          <w:color w:val="000000" w:themeColor="text1"/>
          <w:sz w:val="28"/>
          <w:szCs w:val="28"/>
        </w:rPr>
        <w:t>ûd al-</w:t>
      </w:r>
      <w:r w:rsidRPr="00782880">
        <w:rPr>
          <w:rFonts w:ascii="Times New Roman" w:eastAsia="Times New Roman" w:hAnsi="Times New Roman" w:cs="Times New Roman"/>
          <w:i/>
          <w:iCs/>
          <w:color w:val="000000" w:themeColor="text1"/>
          <w:sz w:val="28"/>
          <w:szCs w:val="28"/>
          <w:lang w:eastAsia="en-GB"/>
        </w:rPr>
        <w:t>ḥ</w:t>
      </w:r>
      <w:r w:rsidRPr="00782880">
        <w:rPr>
          <w:rFonts w:ascii="Times New Roman" w:eastAsia="Calibri" w:hAnsi="Times New Roman" w:cs="Times New Roman"/>
          <w:i/>
          <w:iCs/>
          <w:color w:val="000000" w:themeColor="text1"/>
          <w:sz w:val="28"/>
          <w:szCs w:val="28"/>
        </w:rPr>
        <w:t>aqq</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45"/>
      </w:r>
      <w:r w:rsidRPr="00782880">
        <w:rPr>
          <w:rFonts w:ascii="Times New Roman" w:eastAsia="Calibri" w:hAnsi="Times New Roman" w:cs="Times New Roman"/>
          <w:i/>
          <w:iCs/>
          <w:color w:val="000000" w:themeColor="text1"/>
          <w:sz w:val="28"/>
          <w:szCs w:val="28"/>
        </w:rPr>
        <w:t>.</w:t>
      </w:r>
    </w:p>
    <w:p w14:paraId="5844A84E"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5CF9A19C" w14:textId="7E9ED24E"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 xml:space="preserve">En </w:t>
      </w:r>
      <w:r w:rsidRPr="00782880">
        <w:rPr>
          <w:rFonts w:ascii="Times New Roman" w:eastAsia="Calibri" w:hAnsi="Times New Roman" w:cs="Times New Roman"/>
          <w:i/>
          <w:iCs/>
          <w:color w:val="000000" w:themeColor="text1"/>
          <w:sz w:val="28"/>
          <w:szCs w:val="28"/>
        </w:rPr>
        <w:t>Kitāb wasā'il al-sā'il</w:t>
      </w:r>
      <w:r w:rsidRPr="00782880">
        <w:rPr>
          <w:rFonts w:ascii="Times New Roman" w:eastAsia="Calibri" w:hAnsi="Times New Roman" w:cs="Times New Roman"/>
          <w:color w:val="000000" w:themeColor="text1"/>
          <w:sz w:val="28"/>
          <w:szCs w:val="28"/>
        </w:rPr>
        <w:t xml:space="preserve">, o </w:t>
      </w:r>
      <w:r w:rsidR="00DC5F1B" w:rsidRPr="00782880">
        <w:rPr>
          <w:rFonts w:ascii="Times New Roman" w:eastAsia="Calibri" w:hAnsi="Times New Roman" w:cs="Times New Roman"/>
          <w:i/>
          <w:iCs/>
          <w:color w:val="000000" w:themeColor="text1"/>
          <w:sz w:val="28"/>
          <w:szCs w:val="28"/>
        </w:rPr>
        <w:t>Libro de medios</w:t>
      </w:r>
      <w:r w:rsidRPr="00782880">
        <w:rPr>
          <w:rFonts w:ascii="Times New Roman" w:eastAsia="Calibri" w:hAnsi="Times New Roman" w:cs="Times New Roman"/>
          <w:i/>
          <w:iCs/>
          <w:color w:val="000000" w:themeColor="text1"/>
          <w:sz w:val="28"/>
          <w:szCs w:val="28"/>
        </w:rPr>
        <w:t xml:space="preserve"> para quienes hacen preguntas</w:t>
      </w:r>
      <w:r w:rsidRPr="00782880">
        <w:rPr>
          <w:rFonts w:ascii="Times New Roman" w:eastAsia="Calibri" w:hAnsi="Times New Roman" w:cs="Times New Roman"/>
          <w:color w:val="000000" w:themeColor="text1"/>
          <w:sz w:val="28"/>
          <w:szCs w:val="28"/>
        </w:rPr>
        <w:t>, Ibn Sawdak</w:t>
      </w:r>
      <w:r w:rsidRPr="00782880">
        <w:rPr>
          <w:rFonts w:ascii="Times New Roman" w:eastAsia="Times New Roman" w:hAnsi="Times New Roman" w:cs="Times New Roman"/>
          <w:color w:val="000000" w:themeColor="text1"/>
          <w:sz w:val="28"/>
          <w:szCs w:val="28"/>
          <w:lang w:eastAsia="en-GB"/>
        </w:rPr>
        <w:t>ī</w:t>
      </w:r>
      <w:r w:rsidRPr="00782880">
        <w:rPr>
          <w:rFonts w:ascii="Times New Roman" w:eastAsia="Calibri" w:hAnsi="Times New Roman" w:cs="Times New Roman"/>
          <w:color w:val="000000" w:themeColor="text1"/>
          <w:sz w:val="28"/>
          <w:szCs w:val="28"/>
        </w:rPr>
        <w:t>n relata que Ibn ʿArabī le dijo que el objetivo y la intención</w:t>
      </w:r>
      <w:r w:rsidR="00DC5F1B" w:rsidRPr="00782880">
        <w:rPr>
          <w:rFonts w:ascii="Times New Roman" w:eastAsia="Calibri" w:hAnsi="Times New Roman" w:cs="Times New Roman"/>
          <w:color w:val="000000" w:themeColor="text1"/>
          <w:sz w:val="28"/>
          <w:szCs w:val="28"/>
        </w:rPr>
        <w:t xml:space="preserve"> de alguien que está en retiro</w:t>
      </w:r>
      <w:r w:rsidRPr="00782880">
        <w:rPr>
          <w:rFonts w:ascii="Times New Roman" w:eastAsia="Calibri" w:hAnsi="Times New Roman" w:cs="Times New Roman"/>
          <w:color w:val="000000" w:themeColor="text1"/>
          <w:sz w:val="28"/>
          <w:szCs w:val="28"/>
        </w:rPr>
        <w:t xml:space="preserve"> y el ap</w:t>
      </w:r>
      <w:r w:rsidR="00DC5F1B" w:rsidRPr="00782880">
        <w:rPr>
          <w:rFonts w:ascii="Times New Roman" w:eastAsia="Calibri" w:hAnsi="Times New Roman" w:cs="Times New Roman"/>
          <w:color w:val="000000" w:themeColor="text1"/>
          <w:sz w:val="28"/>
          <w:szCs w:val="28"/>
        </w:rPr>
        <w:t>artamiento de la gente consiste en</w:t>
      </w:r>
      <w:r w:rsidRPr="00782880">
        <w:rPr>
          <w:rFonts w:ascii="Times New Roman" w:eastAsia="Calibri" w:hAnsi="Times New Roman" w:cs="Times New Roman"/>
          <w:color w:val="000000" w:themeColor="text1"/>
          <w:sz w:val="28"/>
          <w:szCs w:val="28"/>
        </w:rPr>
        <w:t xml:space="preserve"> «preparar el lugar para lo que exige el Señorío y el corte</w:t>
      </w:r>
      <w:r w:rsidR="00DC5F1B" w:rsidRPr="00782880">
        <w:rPr>
          <w:rFonts w:ascii="Times New Roman" w:eastAsia="Calibri" w:hAnsi="Times New Roman" w:cs="Times New Roman"/>
          <w:color w:val="000000" w:themeColor="text1"/>
          <w:sz w:val="28"/>
          <w:szCs w:val="28"/>
        </w:rPr>
        <w:t xml:space="preserve"> de los lazos», pero que «una vez que</w:t>
      </w:r>
      <w:r w:rsidRPr="00782880">
        <w:rPr>
          <w:rFonts w:ascii="Times New Roman" w:eastAsia="Calibri" w:hAnsi="Times New Roman" w:cs="Times New Roman"/>
          <w:color w:val="000000" w:themeColor="text1"/>
          <w:sz w:val="28"/>
          <w:szCs w:val="28"/>
        </w:rPr>
        <w:t xml:space="preserve"> esto le sucede, puede prescindir del retiro,</w:t>
      </w:r>
      <w:r w:rsidR="00620D2C" w:rsidRPr="00782880">
        <w:rPr>
          <w:rFonts w:ascii="Times New Roman" w:eastAsia="Calibri" w:hAnsi="Times New Roman" w:cs="Times New Roman"/>
          <w:color w:val="000000" w:themeColor="text1"/>
          <w:sz w:val="28"/>
          <w:szCs w:val="28"/>
        </w:rPr>
        <w:t xml:space="preserve"> de modo que</w:t>
      </w:r>
      <w:r w:rsidR="00DC5F1B" w:rsidRPr="00782880">
        <w:rPr>
          <w:rFonts w:ascii="Times New Roman" w:eastAsia="Calibri" w:hAnsi="Times New Roman" w:cs="Times New Roman"/>
          <w:color w:val="000000" w:themeColor="text1"/>
          <w:sz w:val="28"/>
          <w:szCs w:val="28"/>
        </w:rPr>
        <w:t xml:space="preserve"> su retiro y su </w:t>
      </w:r>
      <w:r w:rsidR="007A1770" w:rsidRPr="00782880">
        <w:rPr>
          <w:rFonts w:ascii="Times New Roman" w:eastAsia="Calibri" w:hAnsi="Times New Roman" w:cs="Times New Roman"/>
          <w:color w:val="000000" w:themeColor="text1"/>
          <w:sz w:val="28"/>
          <w:szCs w:val="28"/>
        </w:rPr>
        <w:t>vida social</w:t>
      </w:r>
      <w:r w:rsidRPr="00782880">
        <w:rPr>
          <w:rFonts w:ascii="Times New Roman" w:eastAsia="Calibri" w:hAnsi="Times New Roman" w:cs="Times New Roman"/>
          <w:color w:val="000000" w:themeColor="text1"/>
          <w:sz w:val="28"/>
          <w:szCs w:val="28"/>
        </w:rPr>
        <w:t xml:space="preserve"> (</w:t>
      </w:r>
      <w:r w:rsidRPr="00782880">
        <w:rPr>
          <w:rFonts w:ascii="Times New Roman" w:eastAsia="Times New Roman" w:hAnsi="Times New Roman" w:cs="Times New Roman"/>
          <w:i/>
          <w:iCs/>
          <w:color w:val="000000" w:themeColor="text1"/>
          <w:sz w:val="28"/>
          <w:szCs w:val="28"/>
          <w:lang w:eastAsia="en-GB"/>
        </w:rPr>
        <w:t>ḫ</w:t>
      </w:r>
      <w:r w:rsidR="00DC5F1B" w:rsidRPr="00782880">
        <w:rPr>
          <w:rFonts w:ascii="Times New Roman" w:eastAsia="Calibri" w:hAnsi="Times New Roman" w:cs="Times New Roman"/>
          <w:i/>
          <w:iCs/>
          <w:color w:val="000000" w:themeColor="text1"/>
          <w:sz w:val="28"/>
          <w:szCs w:val="28"/>
        </w:rPr>
        <w:t>alwa wa-</w:t>
      </w:r>
      <w:r w:rsidRPr="00782880">
        <w:rPr>
          <w:rFonts w:ascii="Times New Roman" w:eastAsia="Times New Roman" w:hAnsi="Times New Roman" w:cs="Times New Roman"/>
          <w:i/>
          <w:iCs/>
          <w:color w:val="000000" w:themeColor="text1"/>
          <w:sz w:val="28"/>
          <w:szCs w:val="28"/>
          <w:lang w:eastAsia="en-GB"/>
        </w:rPr>
        <w:t>ǧ</w:t>
      </w:r>
      <w:r w:rsidRPr="00782880">
        <w:rPr>
          <w:rFonts w:ascii="Times New Roman" w:eastAsia="Calibri" w:hAnsi="Times New Roman" w:cs="Times New Roman"/>
          <w:i/>
          <w:iCs/>
          <w:color w:val="000000" w:themeColor="text1"/>
          <w:sz w:val="28"/>
          <w:szCs w:val="28"/>
        </w:rPr>
        <w:t>alwa</w:t>
      </w:r>
      <w:r w:rsidR="00620D2C" w:rsidRPr="00782880">
        <w:rPr>
          <w:rFonts w:ascii="Times New Roman" w:eastAsia="Calibri" w:hAnsi="Times New Roman" w:cs="Times New Roman"/>
          <w:color w:val="000000" w:themeColor="text1"/>
          <w:sz w:val="28"/>
          <w:szCs w:val="28"/>
        </w:rPr>
        <w:t>) se vuelven afines a lo que alguien describió en un verso</w:t>
      </w:r>
      <w:r w:rsidRPr="00782880">
        <w:rPr>
          <w:rFonts w:ascii="Times New Roman" w:eastAsia="Calibri" w:hAnsi="Times New Roman" w:cs="Times New Roman"/>
          <w:color w:val="000000" w:themeColor="text1"/>
          <w:sz w:val="28"/>
          <w:szCs w:val="28"/>
        </w:rPr>
        <w:t>: ¡O tú, mi compañero en la noche cuando la humanidad está durmiendo y mi confidente en el día mientras estoy entre ellos!»</w:t>
      </w:r>
      <w:r w:rsidRPr="00782880">
        <w:rPr>
          <w:rFonts w:ascii="Times New Roman" w:eastAsia="Calibri" w:hAnsi="Times New Roman" w:cs="Times New Roman"/>
          <w:color w:val="000000" w:themeColor="text1"/>
          <w:sz w:val="28"/>
          <w:szCs w:val="28"/>
          <w:vertAlign w:val="superscript"/>
        </w:rPr>
        <w:footnoteReference w:id="46"/>
      </w:r>
      <w:r w:rsidRPr="00782880">
        <w:rPr>
          <w:rFonts w:ascii="Times New Roman" w:eastAsia="Calibri" w:hAnsi="Times New Roman" w:cs="Times New Roman"/>
          <w:color w:val="000000" w:themeColor="text1"/>
          <w:sz w:val="28"/>
          <w:szCs w:val="28"/>
        </w:rPr>
        <w:t>.</w:t>
      </w:r>
    </w:p>
    <w:p w14:paraId="6FB9BF60"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43EFC0AF" w14:textId="05C594B4"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Uno de los propósitos del retiro, entonces, es ser testigo de la belleza de la Unidad, tanto fuera como dentro, de modo que no se vea separación</w:t>
      </w:r>
      <w:r w:rsidR="00620D2C" w:rsidRPr="00782880">
        <w:rPr>
          <w:rFonts w:ascii="Times New Roman" w:eastAsia="Calibri" w:hAnsi="Times New Roman" w:cs="Times New Roman"/>
          <w:color w:val="000000" w:themeColor="text1"/>
          <w:sz w:val="28"/>
          <w:szCs w:val="28"/>
        </w:rPr>
        <w:t xml:space="preserve"> o diferenciación</w:t>
      </w:r>
      <w:r w:rsidRPr="00782880">
        <w:rPr>
          <w:rFonts w:ascii="Times New Roman" w:eastAsia="Calibri" w:hAnsi="Times New Roman" w:cs="Times New Roman"/>
          <w:color w:val="000000" w:themeColor="text1"/>
          <w:sz w:val="28"/>
          <w:szCs w:val="28"/>
        </w:rPr>
        <w:t xml:space="preserve"> entre dentro y fuera. Todo lo que está fuera es un reflejo de lo que está dentro, de modo que dondequiera que os volváis, all</w:t>
      </w:r>
      <w:r w:rsidRPr="00782880">
        <w:rPr>
          <w:rFonts w:ascii="Times New Roman" w:eastAsia="Calibri" w:hAnsi="Times New Roman" w:cs="Times New Roman"/>
          <w:color w:val="000000" w:themeColor="text1"/>
          <w:sz w:val="28"/>
          <w:szCs w:val="28"/>
          <w:lang w:val="cs-CZ"/>
        </w:rPr>
        <w:t>í</w:t>
      </w:r>
      <w:r w:rsidRPr="00782880">
        <w:rPr>
          <w:rFonts w:ascii="Times New Roman" w:eastAsia="Calibri" w:hAnsi="Times New Roman" w:cs="Times New Roman"/>
          <w:color w:val="000000" w:themeColor="text1"/>
          <w:sz w:val="28"/>
          <w:szCs w:val="28"/>
        </w:rPr>
        <w:t xml:space="preserve"> está la belleza </w:t>
      </w:r>
      <w:r w:rsidR="00620D2C" w:rsidRPr="00782880">
        <w:rPr>
          <w:rFonts w:ascii="Times New Roman" w:eastAsia="Calibri" w:hAnsi="Times New Roman" w:cs="Times New Roman"/>
          <w:color w:val="000000" w:themeColor="text1"/>
          <w:sz w:val="28"/>
          <w:szCs w:val="28"/>
        </w:rPr>
        <w:t>de Su rostro</w:t>
      </w:r>
      <w:r w:rsidRPr="00782880">
        <w:rPr>
          <w:rFonts w:ascii="Times New Roman" w:eastAsia="Calibri" w:hAnsi="Times New Roman" w:cs="Times New Roman"/>
          <w:color w:val="000000" w:themeColor="text1"/>
          <w:sz w:val="28"/>
          <w:szCs w:val="28"/>
          <w:vertAlign w:val="superscript"/>
        </w:rPr>
        <w:footnoteReference w:id="47"/>
      </w:r>
      <w:r w:rsidRPr="00782880">
        <w:rPr>
          <w:rFonts w:ascii="Times New Roman" w:eastAsia="Calibri" w:hAnsi="Times New Roman" w:cs="Times New Roman"/>
          <w:color w:val="000000" w:themeColor="text1"/>
          <w:sz w:val="28"/>
          <w:szCs w:val="28"/>
        </w:rPr>
        <w:t xml:space="preserve">, ya sea en el interior o en la manifestación, de modo que un aspecto no </w:t>
      </w:r>
      <w:r w:rsidR="00620D2C" w:rsidRPr="00782880">
        <w:rPr>
          <w:rFonts w:ascii="Times New Roman" w:eastAsia="Calibri" w:hAnsi="Times New Roman" w:cs="Times New Roman"/>
          <w:color w:val="000000" w:themeColor="text1"/>
          <w:sz w:val="28"/>
          <w:szCs w:val="28"/>
        </w:rPr>
        <w:t>es preferido sobre el otro, sino que</w:t>
      </w:r>
      <w:r w:rsidRPr="00782880">
        <w:rPr>
          <w:rFonts w:ascii="Times New Roman" w:eastAsia="Calibri" w:hAnsi="Times New Roman" w:cs="Times New Roman"/>
          <w:color w:val="000000" w:themeColor="text1"/>
          <w:sz w:val="28"/>
          <w:szCs w:val="28"/>
        </w:rPr>
        <w:t xml:space="preserve"> la Realidad es aceptada de </w:t>
      </w:r>
      <w:r w:rsidR="00421A31" w:rsidRPr="00782880">
        <w:rPr>
          <w:rFonts w:ascii="Times New Roman" w:eastAsia="Calibri" w:hAnsi="Times New Roman" w:cs="Times New Roman"/>
          <w:color w:val="000000" w:themeColor="text1"/>
          <w:sz w:val="28"/>
          <w:szCs w:val="28"/>
        </w:rPr>
        <w:t>cualquier</w:t>
      </w:r>
      <w:r w:rsidR="00620D2C" w:rsidRPr="00782880">
        <w:rPr>
          <w:rFonts w:ascii="Times New Roman" w:eastAsia="Calibri" w:hAnsi="Times New Roman" w:cs="Times New Roman"/>
          <w:color w:val="000000" w:themeColor="text1"/>
          <w:sz w:val="28"/>
          <w:szCs w:val="28"/>
        </w:rPr>
        <w:t xml:space="preserve"> modo en que se muestre</w:t>
      </w:r>
      <w:r w:rsidRPr="00782880">
        <w:rPr>
          <w:rFonts w:ascii="Times New Roman" w:eastAsia="Calibri" w:hAnsi="Times New Roman" w:cs="Times New Roman"/>
          <w:color w:val="000000" w:themeColor="text1"/>
          <w:sz w:val="28"/>
          <w:szCs w:val="28"/>
        </w:rPr>
        <w:t xml:space="preserve">. La definición de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dada por Ibn ʿArabī en su </w:t>
      </w:r>
      <w:r w:rsidR="00620D2C" w:rsidRPr="00782880">
        <w:rPr>
          <w:rFonts w:ascii="Times New Roman" w:eastAsia="Calibri" w:hAnsi="Times New Roman" w:cs="Times New Roman"/>
          <w:i/>
          <w:iCs/>
          <w:color w:val="000000" w:themeColor="text1"/>
          <w:sz w:val="28"/>
          <w:szCs w:val="28"/>
        </w:rPr>
        <w:t>Iṣṭilāhāt al-ṣ</w:t>
      </w:r>
      <w:r w:rsidRPr="00782880">
        <w:rPr>
          <w:rFonts w:ascii="Times New Roman" w:eastAsia="Times New Roman" w:hAnsi="Times New Roman" w:cs="Times New Roman"/>
          <w:i/>
          <w:iCs/>
          <w:color w:val="000000" w:themeColor="text1"/>
          <w:sz w:val="28"/>
          <w:szCs w:val="28"/>
          <w:lang w:eastAsia="en-GB"/>
        </w:rPr>
        <w:t>ū</w:t>
      </w:r>
      <w:r w:rsidR="00620D2C" w:rsidRPr="00782880">
        <w:rPr>
          <w:rFonts w:ascii="Times New Roman" w:eastAsia="Calibri" w:hAnsi="Times New Roman" w:cs="Times New Roman"/>
          <w:i/>
          <w:iCs/>
          <w:color w:val="000000" w:themeColor="text1"/>
          <w:sz w:val="28"/>
          <w:szCs w:val="28"/>
        </w:rPr>
        <w:t>fiy</w:t>
      </w:r>
      <w:r w:rsidRPr="00782880">
        <w:rPr>
          <w:rFonts w:ascii="Times New Roman" w:eastAsia="Calibri" w:hAnsi="Times New Roman" w:cs="Times New Roman"/>
          <w:i/>
          <w:iCs/>
          <w:color w:val="000000" w:themeColor="text1"/>
          <w:sz w:val="28"/>
          <w:szCs w:val="28"/>
        </w:rPr>
        <w:t>ya</w:t>
      </w:r>
      <w:r w:rsidRPr="00782880">
        <w:rPr>
          <w:rFonts w:ascii="Times New Roman" w:eastAsia="Calibri" w:hAnsi="Times New Roman" w:cs="Times New Roman"/>
          <w:color w:val="000000" w:themeColor="text1"/>
          <w:sz w:val="28"/>
          <w:szCs w:val="28"/>
        </w:rPr>
        <w:t xml:space="preserve"> es «conversación de la conciencia secreta de uno con el Real de tal manera que no haya ningún mundo material [presente] ni persona</w:t>
      </w:r>
      <w:r w:rsidR="00620D2C" w:rsidRPr="00782880">
        <w:rPr>
          <w:rFonts w:ascii="Times New Roman" w:eastAsia="Calibri" w:hAnsi="Times New Roman" w:cs="Times New Roman"/>
          <w:color w:val="000000" w:themeColor="text1"/>
          <w:sz w:val="28"/>
          <w:szCs w:val="28"/>
        </w:rPr>
        <w:t xml:space="preserve"> alguna</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48"/>
      </w:r>
      <w:r w:rsidRPr="00782880">
        <w:rPr>
          <w:rFonts w:ascii="Times New Roman" w:eastAsia="Calibri" w:hAnsi="Times New Roman" w:cs="Times New Roman"/>
          <w:color w:val="000000" w:themeColor="text1"/>
          <w:sz w:val="28"/>
          <w:szCs w:val="28"/>
        </w:rPr>
        <w:t>. Sin embargo, dado que la conversación (</w:t>
      </w:r>
      <w:r w:rsidR="00620D2C" w:rsidRPr="00782880">
        <w:rPr>
          <w:rFonts w:ascii="Times New Roman" w:eastAsia="Calibri" w:hAnsi="Times New Roman" w:cs="Times New Roman"/>
          <w:i/>
          <w:iCs/>
          <w:color w:val="000000" w:themeColor="text1"/>
          <w:sz w:val="28"/>
          <w:szCs w:val="28"/>
        </w:rPr>
        <w:t>muḥādaṯ</w:t>
      </w:r>
      <w:r w:rsidRPr="00782880">
        <w:rPr>
          <w:rFonts w:ascii="Times New Roman" w:eastAsia="Calibri" w:hAnsi="Times New Roman" w:cs="Times New Roman"/>
          <w:i/>
          <w:iCs/>
          <w:color w:val="000000" w:themeColor="text1"/>
          <w:sz w:val="28"/>
          <w:szCs w:val="28"/>
        </w:rPr>
        <w:t>a</w:t>
      </w:r>
      <w:r w:rsidR="00620D2C" w:rsidRPr="00782880">
        <w:rPr>
          <w:rFonts w:ascii="Times New Roman" w:eastAsia="Calibri" w:hAnsi="Times New Roman" w:cs="Times New Roman"/>
          <w:color w:val="000000" w:themeColor="text1"/>
          <w:sz w:val="28"/>
          <w:szCs w:val="28"/>
        </w:rPr>
        <w:t>) se define como «el V</w:t>
      </w:r>
      <w:r w:rsidRPr="00782880">
        <w:rPr>
          <w:rFonts w:ascii="Times New Roman" w:eastAsia="Calibri" w:hAnsi="Times New Roman" w:cs="Times New Roman"/>
          <w:color w:val="000000" w:themeColor="text1"/>
          <w:sz w:val="28"/>
          <w:szCs w:val="28"/>
        </w:rPr>
        <w:t xml:space="preserve">erdadero dirigiéndose a los conocedores del mundo visible, como en la convocatoria </w:t>
      </w:r>
      <w:r w:rsidR="005013EB"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de </w:t>
      </w:r>
      <w:r w:rsidR="005013EB" w:rsidRPr="00782880">
        <w:rPr>
          <w:rFonts w:ascii="Times New Roman" w:eastAsia="Calibri" w:hAnsi="Times New Roman" w:cs="Times New Roman"/>
          <w:color w:val="000000" w:themeColor="text1"/>
          <w:sz w:val="28"/>
          <w:szCs w:val="28"/>
        </w:rPr>
        <w:t xml:space="preserve">la </w:t>
      </w:r>
      <w:r w:rsidR="00421A31" w:rsidRPr="00782880">
        <w:rPr>
          <w:rFonts w:ascii="Times New Roman" w:eastAsia="Calibri" w:hAnsi="Times New Roman" w:cs="Times New Roman"/>
          <w:color w:val="000000" w:themeColor="text1"/>
          <w:sz w:val="28"/>
          <w:szCs w:val="28"/>
        </w:rPr>
        <w:t xml:space="preserve"> zarza</w:t>
      </w:r>
      <w:r w:rsidR="005013EB"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color w:val="000000" w:themeColor="text1"/>
          <w:sz w:val="28"/>
          <w:szCs w:val="28"/>
        </w:rPr>
        <w:t xml:space="preserve">a Moisés», está claro que las distinciones habituales entre lo que es interior y lo que es el mundo visible no </w:t>
      </w:r>
      <w:r w:rsidR="00421A31" w:rsidRPr="00782880">
        <w:rPr>
          <w:rFonts w:ascii="Times New Roman" w:eastAsia="Calibri" w:hAnsi="Times New Roman" w:cs="Times New Roman"/>
          <w:color w:val="000000" w:themeColor="text1"/>
          <w:sz w:val="28"/>
          <w:szCs w:val="28"/>
        </w:rPr>
        <w:t>son</w:t>
      </w:r>
      <w:r w:rsidRPr="00782880">
        <w:rPr>
          <w:rFonts w:ascii="Times New Roman" w:eastAsia="Calibri" w:hAnsi="Times New Roman" w:cs="Times New Roman"/>
          <w:color w:val="000000" w:themeColor="text1"/>
          <w:sz w:val="28"/>
          <w:szCs w:val="28"/>
        </w:rPr>
        <w:t xml:space="preserve"> aplicables. Dios dice: «Les mostraremos Nuestros signos en los horizontes y en ellos mismos hasta que vean claramente que</w:t>
      </w:r>
      <w:r w:rsidR="004B433E"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color w:val="000000" w:themeColor="text1"/>
          <w:sz w:val="28"/>
          <w:szCs w:val="28"/>
        </w:rPr>
        <w:t>es la Verdad (</w:t>
      </w:r>
      <w:r w:rsidRPr="00782880">
        <w:rPr>
          <w:rFonts w:ascii="Times New Roman" w:eastAsia="Calibri" w:hAnsi="Times New Roman" w:cs="Times New Roman"/>
          <w:i/>
          <w:iCs/>
          <w:color w:val="000000" w:themeColor="text1"/>
          <w:sz w:val="28"/>
          <w:szCs w:val="28"/>
        </w:rPr>
        <w:t>al-</w:t>
      </w:r>
      <w:r w:rsidRPr="00782880">
        <w:rPr>
          <w:rFonts w:ascii="Times New Roman" w:eastAsia="Times New Roman" w:hAnsi="Times New Roman" w:cs="Times New Roman"/>
          <w:i/>
          <w:iCs/>
          <w:color w:val="000000" w:themeColor="text1"/>
          <w:sz w:val="28"/>
          <w:szCs w:val="28"/>
          <w:lang w:eastAsia="en-GB"/>
        </w:rPr>
        <w:t>ḥ</w:t>
      </w:r>
      <w:r w:rsidRPr="00782880">
        <w:rPr>
          <w:rFonts w:ascii="Times New Roman" w:eastAsia="Calibri" w:hAnsi="Times New Roman" w:cs="Times New Roman"/>
          <w:i/>
          <w:iCs/>
          <w:color w:val="000000" w:themeColor="text1"/>
          <w:sz w:val="28"/>
          <w:szCs w:val="28"/>
        </w:rPr>
        <w:t>aqq</w:t>
      </w:r>
      <w:r w:rsidRPr="00782880">
        <w:rPr>
          <w:rFonts w:ascii="Times New Roman" w:eastAsia="Calibri" w:hAnsi="Times New Roman" w:cs="Times New Roman"/>
          <w:color w:val="000000" w:themeColor="text1"/>
          <w:sz w:val="28"/>
          <w:szCs w:val="28"/>
        </w:rPr>
        <w:t>)</w:t>
      </w:r>
      <w:r w:rsidR="00620D2C" w:rsidRPr="00782880">
        <w:rPr>
          <w:rFonts w:ascii="Times New Roman" w:eastAsia="Calibri" w:hAnsi="Times New Roman" w:cs="Times New Roman"/>
          <w:color w:val="000000" w:themeColor="text1"/>
          <w:sz w:val="28"/>
          <w:szCs w:val="28"/>
        </w:rPr>
        <w:t xml:space="preserve"> [es decir, </w:t>
      </w:r>
      <w:r w:rsidR="004B433E" w:rsidRPr="00782880">
        <w:rPr>
          <w:rFonts w:ascii="Times New Roman" w:eastAsia="Calibri" w:hAnsi="Times New Roman" w:cs="Times New Roman"/>
          <w:color w:val="000000" w:themeColor="text1"/>
          <w:sz w:val="28"/>
          <w:szCs w:val="28"/>
        </w:rPr>
        <w:t>que Él es lo Real</w:t>
      </w:r>
      <w:r w:rsidR="00620D2C"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49"/>
      </w:r>
      <w:r w:rsidRPr="00782880">
        <w:rPr>
          <w:rFonts w:ascii="Times New Roman" w:eastAsia="Calibri" w:hAnsi="Times New Roman" w:cs="Times New Roman"/>
          <w:color w:val="000000" w:themeColor="text1"/>
          <w:sz w:val="28"/>
          <w:szCs w:val="28"/>
        </w:rPr>
        <w:t xml:space="preserve">. «Dentro» y «fuera» por lo tanto se convierten simplemente en </w:t>
      </w:r>
      <w:r w:rsidR="00B07CC3" w:rsidRPr="00782880">
        <w:rPr>
          <w:rFonts w:ascii="Times New Roman" w:eastAsia="Calibri" w:hAnsi="Times New Roman" w:cs="Times New Roman"/>
          <w:color w:val="000000" w:themeColor="text1"/>
          <w:sz w:val="28"/>
          <w:szCs w:val="28"/>
        </w:rPr>
        <w:t>meros</w:t>
      </w:r>
      <w:r w:rsidRPr="00782880">
        <w:rPr>
          <w:rFonts w:ascii="Times New Roman" w:eastAsia="Calibri" w:hAnsi="Times New Roman" w:cs="Times New Roman"/>
          <w:color w:val="000000" w:themeColor="text1"/>
          <w:sz w:val="28"/>
          <w:szCs w:val="28"/>
        </w:rPr>
        <w:t xml:space="preserve"> modos de describir el testimonio de la existencia Única.</w:t>
      </w:r>
    </w:p>
    <w:p w14:paraId="5FBFC852"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5B74EE52"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lastRenderedPageBreak/>
        <w:t>***</w:t>
      </w:r>
    </w:p>
    <w:p w14:paraId="2FE79549" w14:textId="31F57A4F"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Ibn ʿArabī señala que la palabra árabe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se deriva de la misma raíz que la palabra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alā</w:t>
      </w:r>
      <w:r w:rsidRPr="00782880">
        <w:rPr>
          <w:rFonts w:ascii="Times New Roman" w:eastAsia="Times New Roman" w:hAnsi="Times New Roman" w:cs="Times New Roman"/>
          <w:i/>
          <w:iCs/>
          <w:color w:val="000000" w:themeColor="text1"/>
          <w:sz w:val="28"/>
          <w:szCs w:val="28"/>
          <w:lang w:eastAsia="en-GB"/>
        </w:rPr>
        <w:t>ʾ</w:t>
      </w:r>
      <w:r w:rsidRPr="00782880">
        <w:rPr>
          <w:rFonts w:ascii="Times New Roman" w:eastAsia="Calibri" w:hAnsi="Times New Roman" w:cs="Times New Roman"/>
          <w:color w:val="000000" w:themeColor="text1"/>
          <w:sz w:val="28"/>
          <w:szCs w:val="28"/>
        </w:rPr>
        <w:t>, que signific</w:t>
      </w:r>
      <w:r w:rsidR="00620D2C" w:rsidRPr="00782880">
        <w:rPr>
          <w:rFonts w:ascii="Times New Roman" w:eastAsia="Calibri" w:hAnsi="Times New Roman" w:cs="Times New Roman"/>
          <w:color w:val="000000" w:themeColor="text1"/>
          <w:sz w:val="28"/>
          <w:szCs w:val="28"/>
        </w:rPr>
        <w:t>a vacío, indicando así</w:t>
      </w:r>
      <w:r w:rsidRPr="00782880">
        <w:rPr>
          <w:rFonts w:ascii="Times New Roman" w:eastAsia="Calibri" w:hAnsi="Times New Roman" w:cs="Times New Roman"/>
          <w:color w:val="000000" w:themeColor="text1"/>
          <w:sz w:val="28"/>
          <w:szCs w:val="28"/>
        </w:rPr>
        <w:t xml:space="preserve"> que el fundamento metafísi</w:t>
      </w:r>
      <w:r w:rsidR="00620D2C" w:rsidRPr="00782880">
        <w:rPr>
          <w:rFonts w:ascii="Times New Roman" w:eastAsia="Calibri" w:hAnsi="Times New Roman" w:cs="Times New Roman"/>
          <w:color w:val="000000" w:themeColor="text1"/>
          <w:sz w:val="28"/>
          <w:szCs w:val="28"/>
        </w:rPr>
        <w:t xml:space="preserve">co del retiro es el Vacío en </w:t>
      </w:r>
      <w:r w:rsidRPr="00782880">
        <w:rPr>
          <w:rFonts w:ascii="Times New Roman" w:eastAsia="Calibri" w:hAnsi="Times New Roman" w:cs="Times New Roman"/>
          <w:color w:val="000000" w:themeColor="text1"/>
          <w:sz w:val="28"/>
          <w:szCs w:val="28"/>
        </w:rPr>
        <w:t>que se creó el mundo</w:t>
      </w:r>
      <w:r w:rsidRPr="00782880">
        <w:rPr>
          <w:rFonts w:ascii="Times New Roman" w:eastAsia="Calibri" w:hAnsi="Times New Roman" w:cs="Times New Roman"/>
          <w:color w:val="000000" w:themeColor="text1"/>
          <w:sz w:val="28"/>
          <w:szCs w:val="28"/>
          <w:vertAlign w:val="superscript"/>
        </w:rPr>
        <w:footnoteReference w:id="50"/>
      </w:r>
      <w:r w:rsidRPr="00782880">
        <w:rPr>
          <w:rFonts w:ascii="Times New Roman" w:eastAsia="Calibri" w:hAnsi="Times New Roman" w:cs="Times New Roman"/>
          <w:color w:val="000000" w:themeColor="text1"/>
          <w:sz w:val="28"/>
          <w:szCs w:val="28"/>
        </w:rPr>
        <w:t>. Nos recuerda el dicho del Profeta: «Dios era y no había con Él nada», y también la pregunta: «¿Dónde estaba nuestro Señor antes de crear la creación?»</w:t>
      </w:r>
      <w:r w:rsidR="007A1770" w:rsidRPr="00782880">
        <w:rPr>
          <w:rFonts w:ascii="Times New Roman" w:eastAsia="Calibri" w:hAnsi="Times New Roman" w:cs="Times New Roman"/>
          <w:color w:val="000000" w:themeColor="text1"/>
          <w:sz w:val="28"/>
          <w:szCs w:val="28"/>
        </w:rPr>
        <w:t>, a la</w:t>
      </w:r>
      <w:r w:rsidRPr="00782880">
        <w:rPr>
          <w:rFonts w:ascii="Times New Roman" w:eastAsia="Calibri" w:hAnsi="Times New Roman" w:cs="Times New Roman"/>
          <w:color w:val="000000" w:themeColor="text1"/>
          <w:sz w:val="28"/>
          <w:szCs w:val="28"/>
        </w:rPr>
        <w:t xml:space="preserve"> que el Profeta respondió: «Estaba en una Nube (</w:t>
      </w:r>
      <w:r w:rsidRPr="00782880">
        <w:rPr>
          <w:rFonts w:ascii="Times New Roman" w:eastAsia="Times New Roman" w:hAnsi="Times New Roman" w:cs="Times New Roman"/>
          <w:i/>
          <w:iCs/>
          <w:color w:val="000000" w:themeColor="text1"/>
          <w:sz w:val="28"/>
          <w:szCs w:val="28"/>
          <w:lang w:eastAsia="en-GB"/>
        </w:rPr>
        <w:t>ʿ</w:t>
      </w:r>
      <w:r w:rsidRPr="00782880">
        <w:rPr>
          <w:rFonts w:ascii="Times New Roman" w:eastAsia="Calibri" w:hAnsi="Times New Roman" w:cs="Times New Roman"/>
          <w:i/>
          <w:iCs/>
          <w:color w:val="000000" w:themeColor="text1"/>
          <w:sz w:val="28"/>
          <w:szCs w:val="28"/>
        </w:rPr>
        <w:t>amā</w:t>
      </w:r>
      <w:r w:rsidRPr="00782880">
        <w:rPr>
          <w:rFonts w:ascii="Times New Roman" w:eastAsia="Times New Roman" w:hAnsi="Times New Roman" w:cs="Times New Roman"/>
          <w:i/>
          <w:iCs/>
          <w:color w:val="000000" w:themeColor="text1"/>
          <w:sz w:val="28"/>
          <w:szCs w:val="28"/>
          <w:lang w:eastAsia="en-GB"/>
        </w:rPr>
        <w:t>ʾ</w:t>
      </w:r>
      <w:r w:rsidRPr="00782880">
        <w:rPr>
          <w:rFonts w:ascii="Times New Roman" w:eastAsia="Calibri" w:hAnsi="Times New Roman" w:cs="Times New Roman"/>
          <w:color w:val="000000" w:themeColor="text1"/>
          <w:sz w:val="28"/>
          <w:szCs w:val="28"/>
        </w:rPr>
        <w:t>), encima de la cual y debajo de la cual no hay aire»</w:t>
      </w:r>
      <w:r w:rsidRPr="00782880">
        <w:rPr>
          <w:rFonts w:ascii="Times New Roman" w:eastAsia="Calibri" w:hAnsi="Times New Roman" w:cs="Times New Roman"/>
          <w:color w:val="000000" w:themeColor="text1"/>
          <w:sz w:val="28"/>
          <w:szCs w:val="28"/>
          <w:vertAlign w:val="superscript"/>
        </w:rPr>
        <w:footnoteReference w:id="51"/>
      </w:r>
      <w:r w:rsidRPr="00782880">
        <w:rPr>
          <w:rFonts w:ascii="Times New Roman" w:eastAsia="Calibri" w:hAnsi="Times New Roman" w:cs="Times New Roman"/>
          <w:color w:val="000000" w:themeColor="text1"/>
          <w:sz w:val="28"/>
          <w:szCs w:val="28"/>
        </w:rPr>
        <w:t>.</w:t>
      </w:r>
    </w:p>
    <w:p w14:paraId="6256CEA9"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37430BA0" w14:textId="13E67898"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Esta nube, explica Ibn ʿArabī en otra parte, no es otra cosa que el Ali</w:t>
      </w:r>
      <w:r w:rsidR="007A1770" w:rsidRPr="00782880">
        <w:rPr>
          <w:rFonts w:ascii="Times New Roman" w:eastAsia="Calibri" w:hAnsi="Times New Roman" w:cs="Times New Roman"/>
          <w:color w:val="000000" w:themeColor="text1"/>
          <w:sz w:val="28"/>
          <w:szCs w:val="28"/>
        </w:rPr>
        <w:t>ento del Omnicompasivo. Escribe que</w:t>
      </w:r>
      <w:r w:rsidRPr="00782880">
        <w:rPr>
          <w:rFonts w:ascii="Times New Roman" w:eastAsia="Calibri" w:hAnsi="Times New Roman" w:cs="Times New Roman"/>
          <w:color w:val="000000" w:themeColor="text1"/>
          <w:sz w:val="28"/>
          <w:szCs w:val="28"/>
        </w:rPr>
        <w:t xml:space="preserve"> «la primera forma asumida por el Aliento del Compasivo (</w:t>
      </w:r>
      <w:r w:rsidRPr="00782880">
        <w:rPr>
          <w:rFonts w:ascii="Times New Roman" w:eastAsia="Calibri" w:hAnsi="Times New Roman" w:cs="Times New Roman"/>
          <w:i/>
          <w:iCs/>
          <w:color w:val="000000" w:themeColor="text1"/>
          <w:sz w:val="28"/>
          <w:szCs w:val="28"/>
        </w:rPr>
        <w:t>nafas al-ra</w:t>
      </w:r>
      <w:r w:rsidRPr="00782880">
        <w:rPr>
          <w:rFonts w:ascii="Times New Roman" w:eastAsia="Times New Roman" w:hAnsi="Times New Roman" w:cs="Times New Roman"/>
          <w:i/>
          <w:iCs/>
          <w:color w:val="000000" w:themeColor="text1"/>
          <w:sz w:val="28"/>
          <w:szCs w:val="28"/>
          <w:lang w:eastAsia="en-GB"/>
        </w:rPr>
        <w:t>ḥ</w:t>
      </w:r>
      <w:r w:rsidRPr="00782880">
        <w:rPr>
          <w:rFonts w:ascii="Times New Roman" w:eastAsia="Calibri" w:hAnsi="Times New Roman" w:cs="Times New Roman"/>
          <w:i/>
          <w:iCs/>
          <w:color w:val="000000" w:themeColor="text1"/>
          <w:sz w:val="28"/>
          <w:szCs w:val="28"/>
        </w:rPr>
        <w:t>mān)</w:t>
      </w:r>
      <w:r w:rsidRPr="00782880">
        <w:rPr>
          <w:rFonts w:ascii="Times New Roman" w:eastAsia="Calibri" w:hAnsi="Times New Roman" w:cs="Times New Roman"/>
          <w:color w:val="000000" w:themeColor="text1"/>
          <w:sz w:val="28"/>
          <w:szCs w:val="28"/>
        </w:rPr>
        <w:t xml:space="preserve"> fue la Nube. Por lo tanto, es un Vapor Compasivo dentro del cual hay compasión (</w:t>
      </w:r>
      <w:r w:rsidRPr="00782880">
        <w:rPr>
          <w:rFonts w:ascii="Times New Roman" w:eastAsia="Calibri" w:hAnsi="Times New Roman" w:cs="Times New Roman"/>
          <w:i/>
          <w:iCs/>
          <w:color w:val="000000" w:themeColor="text1"/>
          <w:sz w:val="28"/>
          <w:szCs w:val="28"/>
        </w:rPr>
        <w:t>ra</w:t>
      </w:r>
      <w:r w:rsidRPr="00782880">
        <w:rPr>
          <w:rFonts w:ascii="Times New Roman" w:eastAsia="Times New Roman" w:hAnsi="Times New Roman" w:cs="Times New Roman"/>
          <w:i/>
          <w:iCs/>
          <w:color w:val="000000" w:themeColor="text1"/>
          <w:sz w:val="28"/>
          <w:szCs w:val="28"/>
          <w:lang w:eastAsia="en-GB"/>
        </w:rPr>
        <w:t>ḥ</w:t>
      </w:r>
      <w:r w:rsidR="007A1770" w:rsidRPr="00782880">
        <w:rPr>
          <w:rFonts w:ascii="Times New Roman" w:eastAsia="Calibri" w:hAnsi="Times New Roman" w:cs="Times New Roman"/>
          <w:i/>
          <w:iCs/>
          <w:color w:val="000000" w:themeColor="text1"/>
          <w:sz w:val="28"/>
          <w:szCs w:val="28"/>
        </w:rPr>
        <w:t>ma</w:t>
      </w:r>
      <w:r w:rsidRPr="00782880">
        <w:rPr>
          <w:rFonts w:ascii="Times New Roman" w:eastAsia="Calibri" w:hAnsi="Times New Roman" w:cs="Times New Roman"/>
          <w:color w:val="000000" w:themeColor="text1"/>
          <w:sz w:val="28"/>
          <w:szCs w:val="28"/>
        </w:rPr>
        <w:t>); o más bien, es la compasión</w:t>
      </w:r>
      <w:r w:rsidR="00B07CC3"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color w:val="000000" w:themeColor="text1"/>
          <w:sz w:val="28"/>
          <w:szCs w:val="28"/>
        </w:rPr>
        <w:t>misma...»</w:t>
      </w:r>
      <w:r w:rsidRPr="00782880">
        <w:rPr>
          <w:rFonts w:ascii="Times New Roman" w:eastAsia="Calibri" w:hAnsi="Times New Roman" w:cs="Times New Roman"/>
          <w:color w:val="000000" w:themeColor="text1"/>
          <w:sz w:val="28"/>
          <w:szCs w:val="28"/>
          <w:vertAlign w:val="superscript"/>
        </w:rPr>
        <w:footnoteReference w:id="52"/>
      </w:r>
      <w:r w:rsidR="007A1770" w:rsidRPr="00782880">
        <w:rPr>
          <w:rFonts w:ascii="Times New Roman" w:eastAsia="Calibri" w:hAnsi="Times New Roman" w:cs="Times New Roman"/>
          <w:color w:val="000000" w:themeColor="text1"/>
          <w:sz w:val="28"/>
          <w:szCs w:val="28"/>
        </w:rPr>
        <w:t>. Ibn ʿArabī explica que «e</w:t>
      </w:r>
      <w:r w:rsidRPr="00782880">
        <w:rPr>
          <w:rFonts w:ascii="Times New Roman" w:eastAsia="Calibri" w:hAnsi="Times New Roman" w:cs="Times New Roman"/>
          <w:color w:val="000000" w:themeColor="text1"/>
          <w:sz w:val="28"/>
          <w:szCs w:val="28"/>
        </w:rPr>
        <w:t xml:space="preserve">l Aliento emerge de una raíz que es Amor por las criaturas, a quienes [Dios] deseaba darse a conocer, para que pudieran conocerlo. De ahí la Nube viene a ser; </w:t>
      </w:r>
      <w:r w:rsidR="007A1770" w:rsidRPr="00782880">
        <w:rPr>
          <w:rFonts w:ascii="Times New Roman" w:eastAsia="Calibri" w:hAnsi="Times New Roman" w:cs="Times New Roman"/>
          <w:color w:val="000000" w:themeColor="text1"/>
          <w:sz w:val="28"/>
          <w:szCs w:val="28"/>
        </w:rPr>
        <w:t xml:space="preserve">y </w:t>
      </w:r>
      <w:r w:rsidRPr="00782880">
        <w:rPr>
          <w:rFonts w:ascii="Times New Roman" w:eastAsia="Calibri" w:hAnsi="Times New Roman" w:cs="Times New Roman"/>
          <w:color w:val="000000" w:themeColor="text1"/>
          <w:sz w:val="28"/>
          <w:szCs w:val="28"/>
        </w:rPr>
        <w:t xml:space="preserve">se llama </w:t>
      </w:r>
      <w:r w:rsidR="007A1770" w:rsidRPr="00782880">
        <w:rPr>
          <w:rFonts w:ascii="Times New Roman" w:eastAsia="Calibri" w:hAnsi="Times New Roman" w:cs="Times New Roman"/>
          <w:color w:val="000000" w:themeColor="text1"/>
          <w:sz w:val="28"/>
          <w:szCs w:val="28"/>
        </w:rPr>
        <w:t>‘el Verdadero</w:t>
      </w:r>
      <w:r w:rsidRPr="00782880">
        <w:rPr>
          <w:rFonts w:ascii="Times New Roman" w:eastAsia="Calibri" w:hAnsi="Times New Roman" w:cs="Times New Roman"/>
          <w:color w:val="000000" w:themeColor="text1"/>
          <w:sz w:val="28"/>
          <w:szCs w:val="28"/>
        </w:rPr>
        <w:t xml:space="preserve"> a través de quien tiene lugar la creación</w:t>
      </w:r>
      <w:r w:rsidR="007A1770"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53"/>
      </w:r>
      <w:r w:rsidRPr="00782880">
        <w:rPr>
          <w:rFonts w:ascii="Times New Roman" w:eastAsia="Calibri" w:hAnsi="Times New Roman" w:cs="Times New Roman"/>
          <w:color w:val="000000" w:themeColor="text1"/>
          <w:sz w:val="28"/>
          <w:szCs w:val="28"/>
        </w:rPr>
        <w:t>.</w:t>
      </w:r>
    </w:p>
    <w:p w14:paraId="2221D7FD"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0767B6BE" w14:textId="1DB941C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La respiración es causada por el amor como «un movimiento de anhelo hacia el objeto del amor»</w:t>
      </w:r>
      <w:r w:rsidRPr="00782880">
        <w:rPr>
          <w:rFonts w:ascii="Times New Roman" w:eastAsia="Calibri" w:hAnsi="Times New Roman" w:cs="Times New Roman"/>
          <w:color w:val="000000" w:themeColor="text1"/>
          <w:sz w:val="28"/>
          <w:szCs w:val="28"/>
          <w:vertAlign w:val="superscript"/>
        </w:rPr>
        <w:footnoteReference w:id="54"/>
      </w:r>
      <w:r w:rsidRPr="00782880">
        <w:rPr>
          <w:rFonts w:ascii="Times New Roman" w:eastAsia="Calibri" w:hAnsi="Times New Roman" w:cs="Times New Roman"/>
          <w:color w:val="000000" w:themeColor="text1"/>
          <w:sz w:val="28"/>
          <w:szCs w:val="28"/>
        </w:rPr>
        <w:t xml:space="preserve">, por lo que el Aliento se hace manifiesto y la Nube surge, como dice el hadiz divino: «Yo era un tesoro escondido y </w:t>
      </w:r>
      <w:r w:rsidR="00B07CC3" w:rsidRPr="00782880">
        <w:rPr>
          <w:rFonts w:ascii="AD Times New" w:eastAsia="Times New Roman" w:hAnsi="AD Times New" w:cs="AD Times New"/>
          <w:color w:val="000000" w:themeColor="text1"/>
          <w:sz w:val="28"/>
          <w:szCs w:val="28"/>
          <w:lang w:eastAsia="es-ES"/>
        </w:rPr>
        <w:t>quise</w:t>
      </w:r>
      <w:r w:rsidR="007A1770" w:rsidRPr="00782880">
        <w:rPr>
          <w:rFonts w:ascii="Times New Roman" w:eastAsia="Calibri" w:hAnsi="Times New Roman" w:cs="Times New Roman"/>
          <w:color w:val="000000" w:themeColor="text1"/>
          <w:sz w:val="28"/>
          <w:szCs w:val="28"/>
        </w:rPr>
        <w:t xml:space="preserve"> ser conocido y creé, pues, a las criaturas</w:t>
      </w:r>
      <w:r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vertAlign w:val="superscript"/>
        </w:rPr>
        <w:footnoteReference w:id="55"/>
      </w:r>
      <w:r w:rsidRPr="00782880">
        <w:rPr>
          <w:rFonts w:ascii="Times New Roman" w:eastAsia="Calibri" w:hAnsi="Times New Roman" w:cs="Times New Roman"/>
          <w:color w:val="000000" w:themeColor="text1"/>
          <w:sz w:val="28"/>
          <w:szCs w:val="28"/>
        </w:rPr>
        <w:t>. Este es el amor de Dios para ser conocido y reconocido como es de verdad, mostrado en toda Su belleza – un amor que se manifiesta en el que anhela verlo.</w:t>
      </w:r>
    </w:p>
    <w:p w14:paraId="30DA427C"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40355003" w14:textId="22E476EB"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Ibn Sawdak</w:t>
      </w:r>
      <w:r w:rsidRPr="00782880">
        <w:rPr>
          <w:rFonts w:ascii="Times New Roman" w:eastAsia="Times New Roman" w:hAnsi="Times New Roman" w:cs="Times New Roman"/>
          <w:color w:val="000000" w:themeColor="text1"/>
          <w:sz w:val="28"/>
          <w:szCs w:val="28"/>
          <w:lang w:eastAsia="en-GB"/>
        </w:rPr>
        <w:t>ī</w:t>
      </w:r>
      <w:r w:rsidR="007A1770" w:rsidRPr="00782880">
        <w:rPr>
          <w:rFonts w:ascii="Times New Roman" w:eastAsia="Calibri" w:hAnsi="Times New Roman" w:cs="Times New Roman"/>
          <w:color w:val="000000" w:themeColor="text1"/>
          <w:sz w:val="28"/>
          <w:szCs w:val="28"/>
        </w:rPr>
        <w:t xml:space="preserve">n explica </w:t>
      </w:r>
      <w:r w:rsidRPr="00782880">
        <w:rPr>
          <w:rFonts w:ascii="Times New Roman" w:eastAsia="Calibri" w:hAnsi="Times New Roman" w:cs="Times New Roman"/>
          <w:color w:val="000000" w:themeColor="text1"/>
          <w:sz w:val="28"/>
          <w:szCs w:val="28"/>
        </w:rPr>
        <w:t>que «el prop</w:t>
      </w:r>
      <w:r w:rsidRPr="00782880">
        <w:rPr>
          <w:rFonts w:ascii="Times New Roman" w:eastAsia="Calibri" w:hAnsi="Times New Roman" w:cs="Times New Roman"/>
          <w:color w:val="000000" w:themeColor="text1"/>
          <w:sz w:val="28"/>
          <w:szCs w:val="28"/>
          <w:lang w:val="cs-CZ"/>
        </w:rPr>
        <w:t>ósito</w:t>
      </w:r>
      <w:r w:rsidRPr="00782880">
        <w:rPr>
          <w:rFonts w:ascii="Times New Roman" w:eastAsia="Calibri" w:hAnsi="Times New Roman" w:cs="Times New Roman"/>
          <w:color w:val="000000" w:themeColor="text1"/>
          <w:sz w:val="28"/>
          <w:szCs w:val="28"/>
        </w:rPr>
        <w:t xml:space="preserve"> del retiro es el vacío y la preparación del lugar»</w:t>
      </w:r>
      <w:r w:rsidRPr="00782880">
        <w:rPr>
          <w:rFonts w:ascii="Times New Roman" w:eastAsia="Calibri" w:hAnsi="Times New Roman" w:cs="Times New Roman"/>
          <w:color w:val="000000" w:themeColor="text1"/>
          <w:sz w:val="28"/>
          <w:szCs w:val="28"/>
          <w:vertAlign w:val="superscript"/>
        </w:rPr>
        <w:footnoteReference w:id="56"/>
      </w:r>
      <w:r w:rsidRPr="00782880">
        <w:rPr>
          <w:rFonts w:ascii="Times New Roman" w:eastAsia="Calibri" w:hAnsi="Times New Roman" w:cs="Times New Roman"/>
          <w:color w:val="000000" w:themeColor="text1"/>
          <w:sz w:val="28"/>
          <w:szCs w:val="28"/>
        </w:rPr>
        <w:t>. El esfuerzo por preparar y purificar el corazón como el lugar de la revelación de Dios significa vaciarlo de todo el desorden adquirido cuando le damos importancia a las muchas cosas que parecen tener un control sobre nuestras</w:t>
      </w:r>
      <w:r w:rsidR="007A1770" w:rsidRPr="00782880">
        <w:rPr>
          <w:rFonts w:ascii="Times New Roman" w:eastAsia="Calibri" w:hAnsi="Times New Roman" w:cs="Times New Roman"/>
          <w:color w:val="000000" w:themeColor="text1"/>
          <w:sz w:val="28"/>
          <w:szCs w:val="28"/>
        </w:rPr>
        <w:t xml:space="preserve"> vidas, en lugar de concentrarnos</w:t>
      </w:r>
      <w:r w:rsidRPr="00782880">
        <w:rPr>
          <w:rFonts w:ascii="Times New Roman" w:eastAsia="Calibri" w:hAnsi="Times New Roman" w:cs="Times New Roman"/>
          <w:color w:val="000000" w:themeColor="text1"/>
          <w:sz w:val="28"/>
          <w:szCs w:val="28"/>
        </w:rPr>
        <w:t xml:space="preserve"> en la Fuente única de la que dependemos totalmente. El corazón necesita estar vacío para recibir. La purificación del corazón se produce solo a través de la ayuda de Dios, y cualquier noción de que podemos lograr esto por nuestros propios esfuerzos conducirá a la desilusión. Sin embargo, nuestro esfuerzo no es más que una muestra del mismo amor </w:t>
      </w:r>
      <w:r w:rsidR="007A1770" w:rsidRPr="00782880">
        <w:rPr>
          <w:rFonts w:ascii="Times New Roman" w:eastAsia="Calibri" w:hAnsi="Times New Roman" w:cs="Times New Roman"/>
          <w:color w:val="000000" w:themeColor="text1"/>
          <w:sz w:val="28"/>
          <w:szCs w:val="28"/>
        </w:rPr>
        <w:t xml:space="preserve">de Dios </w:t>
      </w:r>
      <w:r w:rsidRPr="00782880">
        <w:rPr>
          <w:rFonts w:ascii="Times New Roman" w:eastAsia="Calibri" w:hAnsi="Times New Roman" w:cs="Times New Roman"/>
          <w:color w:val="000000" w:themeColor="text1"/>
          <w:sz w:val="28"/>
          <w:szCs w:val="28"/>
        </w:rPr>
        <w:t>por ser c</w:t>
      </w:r>
      <w:r w:rsidR="007A1770" w:rsidRPr="00782880">
        <w:rPr>
          <w:rFonts w:ascii="Times New Roman" w:eastAsia="Calibri" w:hAnsi="Times New Roman" w:cs="Times New Roman"/>
          <w:color w:val="000000" w:themeColor="text1"/>
          <w:sz w:val="28"/>
          <w:szCs w:val="28"/>
        </w:rPr>
        <w:t>onocido. Ibn ʿArabī explica lo siguiente:</w:t>
      </w:r>
    </w:p>
    <w:p w14:paraId="584B4912"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5B3F2A67" w14:textId="7B9C1E36" w:rsidR="00941901" w:rsidRPr="00782880" w:rsidRDefault="007A1770" w:rsidP="00170AB7">
      <w:pPr>
        <w:spacing w:after="0" w:line="240" w:lineRule="auto"/>
        <w:jc w:val="both"/>
        <w:rPr>
          <w:rFonts w:ascii="Times New Roman" w:eastAsia="Calibri" w:hAnsi="Times New Roman" w:cs="Times New Roman"/>
          <w:i/>
          <w:iCs/>
          <w:color w:val="000000" w:themeColor="text1"/>
          <w:sz w:val="28"/>
          <w:szCs w:val="28"/>
        </w:rPr>
      </w:pPr>
      <w:r w:rsidRPr="00782880">
        <w:rPr>
          <w:rFonts w:ascii="Times New Roman" w:eastAsia="Calibri" w:hAnsi="Times New Roman" w:cs="Times New Roman"/>
          <w:color w:val="000000" w:themeColor="text1"/>
          <w:sz w:val="28"/>
          <w:szCs w:val="28"/>
        </w:rPr>
        <w:lastRenderedPageBreak/>
        <w:t>«L</w:t>
      </w:r>
      <w:r w:rsidR="00941901" w:rsidRPr="00782880">
        <w:rPr>
          <w:rFonts w:ascii="Times New Roman" w:eastAsia="Calibri" w:hAnsi="Times New Roman" w:cs="Times New Roman"/>
          <w:color w:val="000000" w:themeColor="text1"/>
          <w:sz w:val="28"/>
          <w:szCs w:val="28"/>
        </w:rPr>
        <w:t>a relación entre el ser humano (</w:t>
      </w:r>
      <w:r w:rsidR="00941901" w:rsidRPr="00782880">
        <w:rPr>
          <w:rFonts w:ascii="Times New Roman" w:eastAsia="Calibri" w:hAnsi="Times New Roman" w:cs="Times New Roman"/>
          <w:i/>
          <w:iCs/>
          <w:color w:val="000000" w:themeColor="text1"/>
          <w:sz w:val="28"/>
          <w:szCs w:val="28"/>
        </w:rPr>
        <w:t>insān</w:t>
      </w:r>
      <w:r w:rsidR="00941901" w:rsidRPr="00782880">
        <w:rPr>
          <w:rFonts w:ascii="Times New Roman" w:eastAsia="Calibri" w:hAnsi="Times New Roman" w:cs="Times New Roman"/>
          <w:color w:val="000000" w:themeColor="text1"/>
          <w:sz w:val="28"/>
          <w:szCs w:val="28"/>
        </w:rPr>
        <w:t>) y [el retiro] es la que existe entre Dios</w:t>
      </w:r>
      <w:r w:rsidR="00453C44"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rPr>
        <w:t xml:space="preserve"> el Real (</w:t>
      </w:r>
      <w:r w:rsidRPr="00782880">
        <w:rPr>
          <w:rFonts w:ascii="Times New Roman" w:eastAsia="Calibri" w:hAnsi="Times New Roman" w:cs="Times New Roman"/>
          <w:i/>
          <w:iCs/>
          <w:color w:val="000000" w:themeColor="text1"/>
          <w:sz w:val="28"/>
          <w:szCs w:val="28"/>
        </w:rPr>
        <w:t>al-ḥ</w:t>
      </w:r>
      <w:r w:rsidR="00941901" w:rsidRPr="00782880">
        <w:rPr>
          <w:rFonts w:ascii="Times New Roman" w:eastAsia="Calibri" w:hAnsi="Times New Roman" w:cs="Times New Roman"/>
          <w:i/>
          <w:iCs/>
          <w:color w:val="000000" w:themeColor="text1"/>
          <w:sz w:val="28"/>
          <w:szCs w:val="28"/>
        </w:rPr>
        <w:t>aqq</w:t>
      </w:r>
      <w:r w:rsidR="00941901"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rPr>
        <w:t xml:space="preserve"> y “el corazón del sirviente que contiene a Dios” y donde nada más entra, bajo ningún aspecto perteneciente a las realidades mundanas, de manera que, al estar el corazón vacío (</w:t>
      </w:r>
      <w:r w:rsidR="00941901" w:rsidRPr="00782880">
        <w:rPr>
          <w:rFonts w:ascii="Times New Roman" w:eastAsia="Times New Roman" w:hAnsi="Times New Roman" w:cs="Times New Roman"/>
          <w:i/>
          <w:iCs/>
          <w:color w:val="000000" w:themeColor="text1"/>
          <w:sz w:val="28"/>
          <w:szCs w:val="28"/>
          <w:lang w:eastAsia="en-GB"/>
        </w:rPr>
        <w:t>ḫ</w:t>
      </w:r>
      <w:r w:rsidR="00941901" w:rsidRPr="00782880">
        <w:rPr>
          <w:rFonts w:ascii="Times New Roman" w:eastAsia="Calibri" w:hAnsi="Times New Roman" w:cs="Times New Roman"/>
          <w:i/>
          <w:iCs/>
          <w:color w:val="000000" w:themeColor="text1"/>
          <w:sz w:val="28"/>
          <w:szCs w:val="28"/>
        </w:rPr>
        <w:t>ālī</w:t>
      </w:r>
      <w:r w:rsidR="00941901" w:rsidRPr="00782880">
        <w:rPr>
          <w:rFonts w:ascii="Times New Roman" w:eastAsia="Calibri" w:hAnsi="Times New Roman" w:cs="Times New Roman"/>
          <w:color w:val="000000" w:themeColor="text1"/>
          <w:sz w:val="28"/>
          <w:szCs w:val="28"/>
        </w:rPr>
        <w:t>) o libre de toda realidad mundana, Dios se manifiesta allí con Su Ser»</w:t>
      </w:r>
      <w:r w:rsidR="00941901" w:rsidRPr="00782880">
        <w:rPr>
          <w:rFonts w:ascii="Times New Roman" w:eastAsia="Calibri" w:hAnsi="Times New Roman" w:cs="Times New Roman"/>
          <w:color w:val="000000" w:themeColor="text1"/>
          <w:sz w:val="28"/>
          <w:szCs w:val="28"/>
          <w:vertAlign w:val="superscript"/>
        </w:rPr>
        <w:footnoteReference w:id="57"/>
      </w:r>
      <w:r w:rsidR="00941901" w:rsidRPr="00782880">
        <w:rPr>
          <w:rFonts w:ascii="Times New Roman" w:eastAsia="Calibri" w:hAnsi="Times New Roman" w:cs="Times New Roman"/>
          <w:i/>
          <w:iCs/>
          <w:color w:val="000000" w:themeColor="text1"/>
          <w:sz w:val="28"/>
          <w:szCs w:val="28"/>
        </w:rPr>
        <w:t>.</w:t>
      </w:r>
    </w:p>
    <w:p w14:paraId="214A9CB8" w14:textId="77777777"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p>
    <w:p w14:paraId="17B265E8" w14:textId="77777777" w:rsidR="007A1770"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Esta es una manera de mirar hacia el Creador en lugar de hacia lo creado, hacia la fuente del ser de uno</w:t>
      </w:r>
      <w:r w:rsidR="007A1770" w:rsidRPr="00782880">
        <w:rPr>
          <w:rFonts w:ascii="Times New Roman" w:eastAsia="Calibri" w:hAnsi="Times New Roman" w:cs="Times New Roman"/>
          <w:color w:val="000000" w:themeColor="text1"/>
          <w:sz w:val="28"/>
          <w:szCs w:val="28"/>
        </w:rPr>
        <w:t xml:space="preserve"> mismo</w:t>
      </w:r>
      <w:r w:rsidRPr="00782880">
        <w:rPr>
          <w:rFonts w:ascii="Times New Roman" w:eastAsia="Calibri" w:hAnsi="Times New Roman" w:cs="Times New Roman"/>
          <w:color w:val="000000" w:themeColor="text1"/>
          <w:sz w:val="28"/>
          <w:szCs w:val="28"/>
        </w:rPr>
        <w:t xml:space="preserve"> en lugar de hacia una idea fija del mundo, permitiendo que Dios</w:t>
      </w:r>
      <w:r w:rsidR="00453C44"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 lo Real</w:t>
      </w:r>
      <w:r w:rsidR="00453C44"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 esté presente en el corazón, de acuerdo con la forma en que Él desea revelarse</w:t>
      </w:r>
      <w:r w:rsidR="007A1770"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 en lugar de imponer nuestra propia construcción mental </w:t>
      </w:r>
      <w:r w:rsidR="00453C44" w:rsidRPr="00782880">
        <w:rPr>
          <w:rFonts w:ascii="Times New Roman" w:eastAsia="Calibri" w:hAnsi="Times New Roman" w:cs="Times New Roman"/>
          <w:color w:val="000000" w:themeColor="text1"/>
          <w:sz w:val="28"/>
          <w:szCs w:val="28"/>
        </w:rPr>
        <w:t>sobre</w:t>
      </w:r>
      <w:r w:rsidRPr="00782880">
        <w:rPr>
          <w:rFonts w:ascii="Times New Roman" w:eastAsia="Calibri" w:hAnsi="Times New Roman" w:cs="Times New Roman"/>
          <w:color w:val="000000" w:themeColor="text1"/>
          <w:sz w:val="28"/>
          <w:szCs w:val="28"/>
        </w:rPr>
        <w:t xml:space="preserve"> la realidad. Ibn ʿArabī dice: </w:t>
      </w:r>
    </w:p>
    <w:p w14:paraId="31F9690C" w14:textId="77777777" w:rsidR="007A1770" w:rsidRPr="00782880" w:rsidRDefault="007A1770" w:rsidP="00170AB7">
      <w:pPr>
        <w:spacing w:after="0" w:line="240" w:lineRule="auto"/>
        <w:jc w:val="both"/>
        <w:rPr>
          <w:rFonts w:ascii="Times New Roman" w:eastAsia="Calibri" w:hAnsi="Times New Roman" w:cs="Times New Roman"/>
          <w:color w:val="000000" w:themeColor="text1"/>
          <w:sz w:val="28"/>
          <w:szCs w:val="28"/>
        </w:rPr>
      </w:pPr>
    </w:p>
    <w:p w14:paraId="466AF684" w14:textId="53DE0EC4" w:rsidR="00941901" w:rsidRPr="00782880" w:rsidRDefault="00941901" w:rsidP="00170AB7">
      <w:pPr>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 xml:space="preserve">«Si </w:t>
      </w:r>
      <w:r w:rsidR="00453C44" w:rsidRPr="00782880">
        <w:rPr>
          <w:rFonts w:ascii="Times New Roman" w:eastAsia="Calibri" w:hAnsi="Times New Roman" w:cs="Times New Roman"/>
          <w:color w:val="000000" w:themeColor="text1"/>
          <w:sz w:val="28"/>
          <w:szCs w:val="28"/>
        </w:rPr>
        <w:t>deseas</w:t>
      </w:r>
      <w:r w:rsidRPr="00782880">
        <w:rPr>
          <w:rFonts w:ascii="Times New Roman" w:eastAsia="Calibri" w:hAnsi="Times New Roman" w:cs="Times New Roman"/>
          <w:color w:val="000000" w:themeColor="text1"/>
          <w:sz w:val="28"/>
          <w:szCs w:val="28"/>
        </w:rPr>
        <w:t xml:space="preserve"> entrar en la presencia de la Verdad y </w:t>
      </w:r>
      <w:r w:rsidR="007A1770" w:rsidRPr="00782880">
        <w:rPr>
          <w:rFonts w:ascii="Times New Roman" w:eastAsia="Calibri" w:hAnsi="Times New Roman" w:cs="Times New Roman"/>
          <w:color w:val="000000" w:themeColor="text1"/>
          <w:sz w:val="28"/>
          <w:szCs w:val="28"/>
        </w:rPr>
        <w:t>recibir de Él sin intermediario,</w:t>
      </w:r>
      <w:r w:rsidRPr="00782880">
        <w:rPr>
          <w:rFonts w:ascii="Times New Roman" w:eastAsia="Calibri" w:hAnsi="Times New Roman" w:cs="Times New Roman"/>
          <w:color w:val="000000" w:themeColor="text1"/>
          <w:sz w:val="28"/>
          <w:szCs w:val="28"/>
        </w:rPr>
        <w:t xml:space="preserve"> y </w:t>
      </w:r>
      <w:r w:rsidR="00453C44" w:rsidRPr="00782880">
        <w:rPr>
          <w:rFonts w:ascii="Times New Roman" w:eastAsia="Calibri" w:hAnsi="Times New Roman" w:cs="Times New Roman"/>
          <w:color w:val="000000" w:themeColor="text1"/>
          <w:sz w:val="28"/>
          <w:szCs w:val="28"/>
        </w:rPr>
        <w:t>deseas</w:t>
      </w:r>
      <w:r w:rsidRPr="00782880">
        <w:rPr>
          <w:rFonts w:ascii="Times New Roman" w:eastAsia="Calibri" w:hAnsi="Times New Roman" w:cs="Times New Roman"/>
          <w:color w:val="000000" w:themeColor="text1"/>
          <w:sz w:val="28"/>
          <w:szCs w:val="28"/>
        </w:rPr>
        <w:t xml:space="preserve"> intimidad con Él, esto no resultará apropiado mientras que </w:t>
      </w:r>
      <w:r w:rsidR="00453C44" w:rsidRPr="00782880">
        <w:rPr>
          <w:rFonts w:ascii="Times New Roman" w:eastAsia="Calibri" w:hAnsi="Times New Roman" w:cs="Times New Roman"/>
          <w:color w:val="000000" w:themeColor="text1"/>
          <w:sz w:val="28"/>
          <w:szCs w:val="28"/>
        </w:rPr>
        <w:t>tu</w:t>
      </w:r>
      <w:r w:rsidRPr="00782880">
        <w:rPr>
          <w:rFonts w:ascii="Times New Roman" w:eastAsia="Calibri" w:hAnsi="Times New Roman" w:cs="Times New Roman"/>
          <w:color w:val="000000" w:themeColor="text1"/>
          <w:sz w:val="28"/>
          <w:szCs w:val="28"/>
        </w:rPr>
        <w:t xml:space="preserve"> corazón reconozca </w:t>
      </w:r>
      <w:r w:rsidR="007A1770" w:rsidRPr="00782880">
        <w:rPr>
          <w:rFonts w:ascii="Times New Roman" w:eastAsia="Calibri" w:hAnsi="Times New Roman" w:cs="Times New Roman"/>
          <w:color w:val="000000" w:themeColor="text1"/>
          <w:sz w:val="28"/>
          <w:szCs w:val="28"/>
        </w:rPr>
        <w:t>un señorío que no sea el Suyo, p</w:t>
      </w:r>
      <w:r w:rsidRPr="00782880">
        <w:rPr>
          <w:rFonts w:ascii="Times New Roman" w:eastAsia="Calibri" w:hAnsi="Times New Roman" w:cs="Times New Roman"/>
          <w:color w:val="000000" w:themeColor="text1"/>
          <w:sz w:val="28"/>
          <w:szCs w:val="28"/>
        </w:rPr>
        <w:t>orque</w:t>
      </w:r>
      <w:r w:rsidR="007A1770" w:rsidRPr="00782880">
        <w:rPr>
          <w:rFonts w:ascii="Times New Roman" w:eastAsia="Calibri" w:hAnsi="Times New Roman" w:cs="Times New Roman"/>
          <w:color w:val="000000" w:themeColor="text1"/>
          <w:sz w:val="28"/>
          <w:szCs w:val="28"/>
        </w:rPr>
        <w:t xml:space="preserve"> en ese caso </w:t>
      </w:r>
      <w:r w:rsidRPr="00782880">
        <w:rPr>
          <w:rFonts w:ascii="Times New Roman" w:eastAsia="Calibri" w:hAnsi="Times New Roman" w:cs="Times New Roman"/>
          <w:color w:val="000000" w:themeColor="text1"/>
          <w:sz w:val="28"/>
          <w:szCs w:val="28"/>
        </w:rPr>
        <w:t xml:space="preserve"> perteneces a aquello que ejerce autoridad sobre ti»</w:t>
      </w:r>
      <w:r w:rsidRPr="00782880">
        <w:rPr>
          <w:rFonts w:ascii="Times New Roman" w:eastAsia="Calibri" w:hAnsi="Times New Roman" w:cs="Times New Roman"/>
          <w:color w:val="000000" w:themeColor="text1"/>
          <w:sz w:val="28"/>
          <w:szCs w:val="28"/>
          <w:vertAlign w:val="superscript"/>
        </w:rPr>
        <w:footnoteReference w:id="58"/>
      </w:r>
      <w:r w:rsidRPr="00782880">
        <w:rPr>
          <w:rFonts w:ascii="Times New Roman" w:eastAsia="Calibri" w:hAnsi="Times New Roman" w:cs="Times New Roman"/>
          <w:i/>
          <w:iCs/>
          <w:color w:val="000000" w:themeColor="text1"/>
          <w:sz w:val="28"/>
          <w:szCs w:val="28"/>
        </w:rPr>
        <w:t>.</w:t>
      </w:r>
    </w:p>
    <w:p w14:paraId="107FFE39" w14:textId="77777777"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i/>
          <w:iCs/>
          <w:color w:val="000000" w:themeColor="text1"/>
          <w:sz w:val="28"/>
          <w:szCs w:val="28"/>
        </w:rPr>
      </w:pPr>
    </w:p>
    <w:p w14:paraId="19488323" w14:textId="7771D3B7"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i/>
          <w:iCs/>
          <w:color w:val="000000" w:themeColor="text1"/>
          <w:sz w:val="28"/>
          <w:szCs w:val="28"/>
        </w:rPr>
      </w:pPr>
      <w:r w:rsidRPr="00782880">
        <w:rPr>
          <w:rFonts w:ascii="Times New Roman" w:eastAsia="Calibri" w:hAnsi="Times New Roman" w:cs="Times New Roman"/>
          <w:color w:val="000000" w:themeColor="text1"/>
          <w:sz w:val="28"/>
          <w:szCs w:val="28"/>
        </w:rPr>
        <w:t>Quizás el consejo más simple para la protección contra el apego a la creencia en la existencia separada</w:t>
      </w:r>
      <w:r w:rsidR="007A1770" w:rsidRPr="00782880">
        <w:rPr>
          <w:rFonts w:ascii="Times New Roman" w:eastAsia="Calibri" w:hAnsi="Times New Roman" w:cs="Times New Roman"/>
          <w:color w:val="000000" w:themeColor="text1"/>
          <w:sz w:val="28"/>
          <w:szCs w:val="28"/>
        </w:rPr>
        <w:t xml:space="preserve"> de cualquier forma creada es el que nos brinda</w:t>
      </w:r>
      <w:r w:rsidRPr="00782880">
        <w:rPr>
          <w:rFonts w:ascii="Times New Roman" w:eastAsia="Calibri" w:hAnsi="Times New Roman" w:cs="Times New Roman"/>
          <w:color w:val="000000" w:themeColor="text1"/>
          <w:sz w:val="28"/>
          <w:szCs w:val="28"/>
        </w:rPr>
        <w:t xml:space="preserve"> en </w:t>
      </w:r>
      <w:r w:rsidRPr="00782880">
        <w:rPr>
          <w:rFonts w:ascii="Times New Roman" w:eastAsia="Calibri" w:hAnsi="Times New Roman" w:cs="Times New Roman"/>
          <w:i/>
          <w:iCs/>
          <w:color w:val="000000" w:themeColor="text1"/>
          <w:sz w:val="28"/>
          <w:szCs w:val="28"/>
        </w:rPr>
        <w:t>Risālat al-anwār</w:t>
      </w:r>
      <w:r w:rsidR="007A1770" w:rsidRPr="00782880">
        <w:rPr>
          <w:rFonts w:ascii="Times New Roman" w:eastAsia="Calibri" w:hAnsi="Times New Roman" w:cs="Times New Roman"/>
          <w:color w:val="000000" w:themeColor="text1"/>
          <w:sz w:val="28"/>
          <w:szCs w:val="28"/>
        </w:rPr>
        <w:t>: «Déjalo ir y ocúpate del</w:t>
      </w:r>
      <w:r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i/>
          <w:iCs/>
          <w:color w:val="000000" w:themeColor="text1"/>
          <w:sz w:val="28"/>
          <w:szCs w:val="28"/>
        </w:rPr>
        <w:t>ḏikr</w:t>
      </w:r>
      <w:r w:rsidR="007A1770" w:rsidRPr="00782880">
        <w:rPr>
          <w:rFonts w:ascii="Times New Roman" w:eastAsia="Calibri" w:hAnsi="Times New Roman" w:cs="Times New Roman"/>
          <w:color w:val="000000" w:themeColor="text1"/>
          <w:sz w:val="28"/>
          <w:szCs w:val="28"/>
        </w:rPr>
        <w:t xml:space="preserve"> (el recuerdo de Dios) y busca</w:t>
      </w:r>
      <w:r w:rsidRPr="00782880">
        <w:rPr>
          <w:rFonts w:ascii="Times New Roman" w:eastAsia="Calibri" w:hAnsi="Times New Roman" w:cs="Times New Roman"/>
          <w:color w:val="000000" w:themeColor="text1"/>
          <w:sz w:val="28"/>
          <w:szCs w:val="28"/>
        </w:rPr>
        <w:t xml:space="preserve"> refugio al lado del Recordado»</w:t>
      </w:r>
      <w:r w:rsidRPr="00782880">
        <w:rPr>
          <w:rFonts w:ascii="Times New Roman" w:eastAsia="Calibri" w:hAnsi="Times New Roman" w:cs="Times New Roman"/>
          <w:color w:val="000000" w:themeColor="text1"/>
          <w:sz w:val="28"/>
          <w:szCs w:val="28"/>
          <w:vertAlign w:val="superscript"/>
        </w:rPr>
        <w:footnoteReference w:id="59"/>
      </w:r>
      <w:r w:rsidRPr="00782880">
        <w:rPr>
          <w:rFonts w:ascii="Times New Roman" w:eastAsia="Calibri" w:hAnsi="Times New Roman" w:cs="Times New Roman"/>
          <w:color w:val="000000" w:themeColor="text1"/>
          <w:sz w:val="28"/>
          <w:szCs w:val="28"/>
        </w:rPr>
        <w:t>. La importancia de</w:t>
      </w:r>
      <w:r w:rsidR="007A1770" w:rsidRPr="00782880">
        <w:rPr>
          <w:rFonts w:ascii="Times New Roman" w:eastAsia="Calibri" w:hAnsi="Times New Roman" w:cs="Times New Roman"/>
          <w:color w:val="000000" w:themeColor="text1"/>
          <w:sz w:val="28"/>
          <w:szCs w:val="28"/>
        </w:rPr>
        <w:t>l</w:t>
      </w:r>
      <w:r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i/>
          <w:iCs/>
          <w:color w:val="000000" w:themeColor="text1"/>
          <w:sz w:val="28"/>
          <w:szCs w:val="28"/>
        </w:rPr>
        <w:t>ḏikr</w:t>
      </w:r>
      <w:r w:rsidRPr="00782880">
        <w:rPr>
          <w:rFonts w:ascii="Times New Roman" w:eastAsia="Calibri" w:hAnsi="Times New Roman" w:cs="Times New Roman"/>
          <w:color w:val="000000" w:themeColor="text1"/>
          <w:sz w:val="28"/>
          <w:szCs w:val="28"/>
        </w:rPr>
        <w:t>, invocación o recuerdo, en el retiro es fundamental. El vacío del corazón de</w:t>
      </w:r>
      <w:r w:rsidR="007A1770" w:rsidRPr="00782880">
        <w:rPr>
          <w:rFonts w:ascii="Times New Roman" w:eastAsia="Calibri" w:hAnsi="Times New Roman" w:cs="Times New Roman"/>
          <w:color w:val="000000" w:themeColor="text1"/>
          <w:sz w:val="28"/>
          <w:szCs w:val="28"/>
        </w:rPr>
        <w:t xml:space="preserve"> cualquier preocupación mundana</w:t>
      </w:r>
      <w:r w:rsidRPr="00782880">
        <w:rPr>
          <w:rFonts w:ascii="Times New Roman" w:eastAsia="Calibri" w:hAnsi="Times New Roman" w:cs="Times New Roman"/>
          <w:color w:val="000000" w:themeColor="text1"/>
          <w:sz w:val="28"/>
          <w:szCs w:val="28"/>
        </w:rPr>
        <w:t xml:space="preserve"> y su </w:t>
      </w:r>
      <w:r w:rsidR="00453C44" w:rsidRPr="00782880">
        <w:rPr>
          <w:rFonts w:ascii="Times New Roman" w:eastAsia="Calibri" w:hAnsi="Times New Roman" w:cs="Times New Roman"/>
          <w:color w:val="000000" w:themeColor="text1"/>
          <w:sz w:val="28"/>
          <w:szCs w:val="28"/>
        </w:rPr>
        <w:t>ocupación total con lo Real</w:t>
      </w:r>
      <w:r w:rsidRPr="00782880">
        <w:rPr>
          <w:rFonts w:ascii="Times New Roman" w:eastAsia="Calibri" w:hAnsi="Times New Roman" w:cs="Times New Roman"/>
          <w:color w:val="000000" w:themeColor="text1"/>
          <w:sz w:val="28"/>
          <w:szCs w:val="28"/>
        </w:rPr>
        <w:t xml:space="preserve"> se refleja en los comentarios de apertura </w:t>
      </w:r>
      <w:r w:rsidR="007A1770" w:rsidRPr="00782880">
        <w:rPr>
          <w:rFonts w:ascii="Times New Roman" w:eastAsia="Calibri" w:hAnsi="Times New Roman" w:cs="Times New Roman"/>
          <w:color w:val="000000" w:themeColor="text1"/>
          <w:sz w:val="28"/>
          <w:szCs w:val="28"/>
        </w:rPr>
        <w:t>de Ibn ʿArabī en el capítulo de</w:t>
      </w:r>
      <w:r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i/>
          <w:iCs/>
          <w:color w:val="000000" w:themeColor="text1"/>
          <w:sz w:val="28"/>
          <w:szCs w:val="28"/>
        </w:rPr>
        <w:t>Futūḥāt</w:t>
      </w:r>
      <w:r w:rsidRPr="00782880">
        <w:rPr>
          <w:rFonts w:ascii="Times New Roman" w:eastAsia="Calibri" w:hAnsi="Times New Roman" w:cs="Times New Roman"/>
          <w:color w:val="000000" w:themeColor="text1"/>
          <w:sz w:val="28"/>
          <w:szCs w:val="28"/>
        </w:rPr>
        <w:t xml:space="preserve"> que se dedica </w:t>
      </w:r>
      <w:r w:rsidR="00453C44" w:rsidRPr="00782880">
        <w:rPr>
          <w:rFonts w:ascii="Times New Roman" w:eastAsia="Calibri" w:hAnsi="Times New Roman" w:cs="Times New Roman"/>
          <w:color w:val="000000" w:themeColor="text1"/>
          <w:sz w:val="28"/>
          <w:szCs w:val="28"/>
        </w:rPr>
        <w:t>al retiro</w:t>
      </w:r>
      <w:r w:rsidRPr="00782880">
        <w:rPr>
          <w:rFonts w:ascii="Times New Roman" w:eastAsia="Calibri" w:hAnsi="Times New Roman" w:cs="Times New Roman"/>
          <w:color w:val="000000" w:themeColor="text1"/>
          <w:sz w:val="28"/>
          <w:szCs w:val="28"/>
        </w:rPr>
        <w:t>, cuando afirma que el principio de</w:t>
      </w:r>
      <w:r w:rsidR="00BD20E1" w:rsidRPr="00782880">
        <w:rPr>
          <w:rFonts w:ascii="Times New Roman" w:eastAsia="Calibri" w:hAnsi="Times New Roman" w:cs="Times New Roman"/>
          <w:color w:val="000000" w:themeColor="text1"/>
          <w:sz w:val="28"/>
          <w:szCs w:val="28"/>
        </w:rPr>
        <w:t xml:space="preserve">l retiro </w:t>
      </w:r>
      <w:r w:rsidRPr="00782880">
        <w:rPr>
          <w:rFonts w:ascii="Times New Roman" w:eastAsia="Calibri" w:hAnsi="Times New Roman" w:cs="Times New Roman"/>
          <w:color w:val="000000" w:themeColor="text1"/>
          <w:sz w:val="28"/>
          <w:szCs w:val="28"/>
        </w:rPr>
        <w:t xml:space="preserve">está </w:t>
      </w:r>
      <w:r w:rsidR="007A1770" w:rsidRPr="00782880">
        <w:rPr>
          <w:rFonts w:ascii="Times New Roman" w:eastAsia="Calibri" w:hAnsi="Times New Roman" w:cs="Times New Roman"/>
          <w:color w:val="000000" w:themeColor="text1"/>
          <w:sz w:val="28"/>
          <w:szCs w:val="28"/>
        </w:rPr>
        <w:t xml:space="preserve">recogido </w:t>
      </w:r>
      <w:r w:rsidR="005166AD" w:rsidRPr="00782880">
        <w:rPr>
          <w:rFonts w:ascii="Times New Roman" w:eastAsia="Calibri" w:hAnsi="Times New Roman" w:cs="Times New Roman"/>
          <w:color w:val="000000" w:themeColor="text1"/>
          <w:sz w:val="28"/>
          <w:szCs w:val="28"/>
        </w:rPr>
        <w:t>en el hadiz: «A q</w:t>
      </w:r>
      <w:r w:rsidRPr="00782880">
        <w:rPr>
          <w:rFonts w:ascii="Times New Roman" w:eastAsia="Calibri" w:hAnsi="Times New Roman" w:cs="Times New Roman"/>
          <w:color w:val="000000" w:themeColor="text1"/>
          <w:sz w:val="28"/>
          <w:szCs w:val="28"/>
        </w:rPr>
        <w:t xml:space="preserve">uien Me recuerda en sí mismo, </w:t>
      </w:r>
      <w:r w:rsidR="005166AD" w:rsidRPr="00782880">
        <w:rPr>
          <w:rFonts w:ascii="Times New Roman" w:eastAsia="Calibri" w:hAnsi="Times New Roman" w:cs="Times New Roman"/>
          <w:color w:val="000000" w:themeColor="text1"/>
          <w:sz w:val="28"/>
          <w:szCs w:val="28"/>
        </w:rPr>
        <w:t xml:space="preserve">Yo </w:t>
      </w:r>
      <w:r w:rsidRPr="00782880">
        <w:rPr>
          <w:rFonts w:ascii="Times New Roman" w:eastAsia="Calibri" w:hAnsi="Times New Roman" w:cs="Times New Roman"/>
          <w:color w:val="000000" w:themeColor="text1"/>
          <w:sz w:val="28"/>
          <w:szCs w:val="28"/>
        </w:rPr>
        <w:t xml:space="preserve">le recuerdo en Mí y </w:t>
      </w:r>
      <w:r w:rsidR="005166AD" w:rsidRPr="00782880">
        <w:rPr>
          <w:rFonts w:ascii="Times New Roman" w:eastAsia="Calibri" w:hAnsi="Times New Roman" w:cs="Times New Roman"/>
          <w:color w:val="000000" w:themeColor="text1"/>
          <w:sz w:val="28"/>
          <w:szCs w:val="28"/>
        </w:rPr>
        <w:t xml:space="preserve">a </w:t>
      </w:r>
      <w:r w:rsidRPr="00782880">
        <w:rPr>
          <w:rFonts w:ascii="Times New Roman" w:eastAsia="Calibri" w:hAnsi="Times New Roman" w:cs="Times New Roman"/>
          <w:color w:val="000000" w:themeColor="text1"/>
          <w:sz w:val="28"/>
          <w:szCs w:val="28"/>
        </w:rPr>
        <w:t xml:space="preserve">quien Me recuerda en compañía, </w:t>
      </w:r>
      <w:r w:rsidR="005166AD" w:rsidRPr="00782880">
        <w:rPr>
          <w:rFonts w:ascii="Times New Roman" w:eastAsia="Calibri" w:hAnsi="Times New Roman" w:cs="Times New Roman"/>
          <w:color w:val="000000" w:themeColor="text1"/>
          <w:sz w:val="28"/>
          <w:szCs w:val="28"/>
        </w:rPr>
        <w:t xml:space="preserve">Yo </w:t>
      </w:r>
      <w:r w:rsidRPr="00782880">
        <w:rPr>
          <w:rFonts w:ascii="Times New Roman" w:eastAsia="Calibri" w:hAnsi="Times New Roman" w:cs="Times New Roman"/>
          <w:color w:val="000000" w:themeColor="text1"/>
          <w:sz w:val="28"/>
          <w:szCs w:val="28"/>
        </w:rPr>
        <w:t>le recuerdo en una compañía mejor que la suya»</w:t>
      </w:r>
      <w:r w:rsidRPr="00782880">
        <w:rPr>
          <w:rFonts w:ascii="Times New Roman" w:eastAsia="Calibri" w:hAnsi="Times New Roman" w:cs="Times New Roman"/>
          <w:color w:val="000000" w:themeColor="text1"/>
          <w:sz w:val="28"/>
          <w:szCs w:val="28"/>
          <w:vertAlign w:val="superscript"/>
        </w:rPr>
        <w:footnoteReference w:id="60"/>
      </w:r>
      <w:r w:rsidRPr="00782880">
        <w:rPr>
          <w:rFonts w:ascii="Times New Roman" w:eastAsia="Calibri" w:hAnsi="Times New Roman" w:cs="Times New Roman"/>
          <w:color w:val="000000" w:themeColor="text1"/>
          <w:sz w:val="28"/>
          <w:szCs w:val="28"/>
        </w:rPr>
        <w:t>. Esto, dice Ibn ʿArabī, es un dicho divino establecido que contiene las nociones de retiro y sociedad (</w:t>
      </w:r>
      <w:r w:rsidRPr="00782880">
        <w:rPr>
          <w:rFonts w:ascii="Times New Roman" w:eastAsia="Times New Roman" w:hAnsi="Times New Roman" w:cs="Times New Roman"/>
          <w:i/>
          <w:iCs/>
          <w:color w:val="000000" w:themeColor="text1"/>
          <w:sz w:val="28"/>
          <w:szCs w:val="28"/>
          <w:lang w:eastAsia="en-GB"/>
        </w:rPr>
        <w:t>ḫ</w:t>
      </w:r>
      <w:r w:rsidRPr="00782880">
        <w:rPr>
          <w:rFonts w:ascii="Times New Roman" w:eastAsia="Calibri" w:hAnsi="Times New Roman" w:cs="Times New Roman"/>
          <w:i/>
          <w:iCs/>
          <w:color w:val="000000" w:themeColor="text1"/>
          <w:sz w:val="28"/>
          <w:szCs w:val="28"/>
        </w:rPr>
        <w:t>alwa</w:t>
      </w:r>
      <w:r w:rsidRPr="00782880">
        <w:rPr>
          <w:rFonts w:ascii="Times New Roman" w:eastAsia="Calibri" w:hAnsi="Times New Roman" w:cs="Times New Roman"/>
          <w:color w:val="000000" w:themeColor="text1"/>
          <w:sz w:val="28"/>
          <w:szCs w:val="28"/>
        </w:rPr>
        <w:t xml:space="preserve"> y</w:t>
      </w:r>
      <w:r w:rsidRPr="00782880">
        <w:rPr>
          <w:rFonts w:ascii="Times New Roman" w:eastAsia="Times New Roman" w:hAnsi="Times New Roman" w:cs="Times New Roman"/>
          <w:i/>
          <w:iCs/>
          <w:color w:val="000000" w:themeColor="text1"/>
          <w:sz w:val="28"/>
          <w:szCs w:val="28"/>
          <w:lang w:eastAsia="en-GB"/>
        </w:rPr>
        <w:t xml:space="preserve"> ǧ</w:t>
      </w:r>
      <w:r w:rsidRPr="00782880">
        <w:rPr>
          <w:rFonts w:ascii="Times New Roman" w:eastAsia="Calibri" w:hAnsi="Times New Roman" w:cs="Times New Roman"/>
          <w:i/>
          <w:iCs/>
          <w:color w:val="000000" w:themeColor="text1"/>
          <w:sz w:val="28"/>
          <w:szCs w:val="28"/>
        </w:rPr>
        <w:t>ilwa</w:t>
      </w:r>
      <w:r w:rsidRPr="00782880">
        <w:rPr>
          <w:rFonts w:ascii="Times New Roman" w:eastAsia="Calibri" w:hAnsi="Times New Roman" w:cs="Times New Roman"/>
          <w:color w:val="000000" w:themeColor="text1"/>
          <w:sz w:val="28"/>
          <w:szCs w:val="28"/>
        </w:rPr>
        <w:t>). El recuerdo de Dios en uno mismo corresponde al retiro, y da un sentido de retiro como oración o meditación, así como la invocación de Dios por</w:t>
      </w:r>
      <w:r w:rsidR="005166AD" w:rsidRPr="00782880">
        <w:rPr>
          <w:rFonts w:ascii="Times New Roman" w:eastAsia="Calibri" w:hAnsi="Times New Roman" w:cs="Times New Roman"/>
          <w:color w:val="000000" w:themeColor="text1"/>
          <w:sz w:val="28"/>
          <w:szCs w:val="28"/>
        </w:rPr>
        <w:t xml:space="preserve"> medio de un</w:t>
      </w:r>
      <w:r w:rsidRPr="00782880">
        <w:rPr>
          <w:rFonts w:ascii="Times New Roman" w:eastAsia="Calibri" w:hAnsi="Times New Roman" w:cs="Times New Roman"/>
          <w:color w:val="000000" w:themeColor="text1"/>
          <w:sz w:val="28"/>
          <w:szCs w:val="28"/>
        </w:rPr>
        <w:t xml:space="preserve"> Nombre – un tiempo reservado exclusivamente para el recuerdo de Dios. En la medida en que la oración es «una contemplación»</w:t>
      </w:r>
      <w:r w:rsidRPr="00782880">
        <w:rPr>
          <w:rFonts w:ascii="Times New Roman" w:eastAsia="Calibri" w:hAnsi="Times New Roman" w:cs="Times New Roman"/>
          <w:color w:val="000000" w:themeColor="text1"/>
          <w:sz w:val="28"/>
          <w:szCs w:val="28"/>
          <w:vertAlign w:val="superscript"/>
        </w:rPr>
        <w:footnoteReference w:id="61"/>
      </w:r>
      <w:r w:rsidRPr="00782880">
        <w:rPr>
          <w:rFonts w:ascii="Times New Roman" w:eastAsia="Calibri" w:hAnsi="Times New Roman" w:cs="Times New Roman"/>
          <w:color w:val="000000" w:themeColor="text1"/>
          <w:sz w:val="28"/>
          <w:szCs w:val="28"/>
        </w:rPr>
        <w:t>, dice Ibn ʿArabī, y «un llamado secreto intercambiado entre Dios y su adorador; entonces también es una invocación (</w:t>
      </w:r>
      <w:r w:rsidRPr="00782880">
        <w:rPr>
          <w:rFonts w:ascii="Times New Roman" w:eastAsia="Calibri" w:hAnsi="Times New Roman" w:cs="Times New Roman"/>
          <w:i/>
          <w:iCs/>
          <w:color w:val="000000" w:themeColor="text1"/>
          <w:sz w:val="28"/>
          <w:szCs w:val="28"/>
        </w:rPr>
        <w:t>ḏikr</w:t>
      </w:r>
      <w:r w:rsidRPr="00782880">
        <w:rPr>
          <w:rFonts w:ascii="Times New Roman" w:eastAsia="Calibri" w:hAnsi="Times New Roman" w:cs="Times New Roman"/>
          <w:color w:val="000000" w:themeColor="text1"/>
          <w:sz w:val="28"/>
          <w:szCs w:val="28"/>
        </w:rPr>
        <w:t>)» y «quien invoca a Dios se encuentra en la presencia de Dios»</w:t>
      </w:r>
      <w:r w:rsidRPr="00782880">
        <w:rPr>
          <w:rFonts w:ascii="Times New Roman" w:eastAsia="Calibri" w:hAnsi="Times New Roman" w:cs="Times New Roman"/>
          <w:color w:val="000000" w:themeColor="text1"/>
          <w:sz w:val="28"/>
          <w:szCs w:val="28"/>
          <w:vertAlign w:val="superscript"/>
        </w:rPr>
        <w:footnoteReference w:id="62"/>
      </w:r>
      <w:r w:rsidRPr="00782880">
        <w:rPr>
          <w:rFonts w:ascii="Times New Roman" w:eastAsia="Calibri" w:hAnsi="Times New Roman" w:cs="Times New Roman"/>
          <w:color w:val="000000" w:themeColor="text1"/>
          <w:sz w:val="28"/>
          <w:szCs w:val="28"/>
        </w:rPr>
        <w:t>,</w:t>
      </w:r>
      <w:r w:rsidR="005166AD" w:rsidRPr="00782880">
        <w:rPr>
          <w:rFonts w:ascii="Times New Roman" w:eastAsia="Calibri" w:hAnsi="Times New Roman" w:cs="Times New Roman"/>
          <w:color w:val="000000" w:themeColor="text1"/>
          <w:sz w:val="28"/>
          <w:szCs w:val="28"/>
        </w:rPr>
        <w:t xml:space="preserve"> lo cual implica </w:t>
      </w:r>
      <w:r w:rsidRPr="00782880">
        <w:rPr>
          <w:rFonts w:ascii="Times New Roman" w:eastAsia="Calibri" w:hAnsi="Times New Roman" w:cs="Times New Roman"/>
          <w:color w:val="000000" w:themeColor="text1"/>
          <w:sz w:val="28"/>
          <w:szCs w:val="28"/>
        </w:rPr>
        <w:t xml:space="preserve">restablecer el estado unificado. El regreso al centro tranquilo, vacío y totalmente receptivo, es el regreso al vacío en el que tiene lugar la </w:t>
      </w:r>
      <w:r w:rsidRPr="00782880">
        <w:rPr>
          <w:rFonts w:ascii="Times New Roman" w:eastAsia="Calibri" w:hAnsi="Times New Roman" w:cs="Times New Roman"/>
          <w:color w:val="000000" w:themeColor="text1"/>
          <w:sz w:val="28"/>
          <w:szCs w:val="28"/>
        </w:rPr>
        <w:lastRenderedPageBreak/>
        <w:t xml:space="preserve">creación. Allí, en el vacío del corazón, se puede </w:t>
      </w:r>
      <w:r w:rsidR="005166AD" w:rsidRPr="00782880">
        <w:rPr>
          <w:rFonts w:ascii="Times New Roman" w:eastAsia="Calibri" w:hAnsi="Times New Roman" w:cs="Times New Roman"/>
          <w:color w:val="000000" w:themeColor="text1"/>
          <w:sz w:val="28"/>
          <w:szCs w:val="28"/>
        </w:rPr>
        <w:t>presenciar</w:t>
      </w:r>
      <w:r w:rsidRPr="00782880">
        <w:rPr>
          <w:rFonts w:ascii="Times New Roman" w:eastAsia="Calibri" w:hAnsi="Times New Roman" w:cs="Times New Roman"/>
          <w:i/>
          <w:iCs/>
          <w:color w:val="000000" w:themeColor="text1"/>
          <w:sz w:val="28"/>
          <w:szCs w:val="28"/>
        </w:rPr>
        <w:t xml:space="preserve"> </w:t>
      </w:r>
      <w:r w:rsidRPr="00782880">
        <w:rPr>
          <w:rFonts w:ascii="Times New Roman" w:eastAsia="Calibri" w:hAnsi="Times New Roman" w:cs="Times New Roman"/>
          <w:color w:val="000000" w:themeColor="text1"/>
          <w:sz w:val="28"/>
          <w:szCs w:val="28"/>
        </w:rPr>
        <w:t>la Belleza de la Unidad.</w:t>
      </w:r>
    </w:p>
    <w:p w14:paraId="0DDB928F" w14:textId="77777777"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i/>
          <w:iCs/>
          <w:color w:val="000000" w:themeColor="text1"/>
          <w:sz w:val="28"/>
          <w:szCs w:val="28"/>
        </w:rPr>
      </w:pPr>
    </w:p>
    <w:p w14:paraId="3B923E4F" w14:textId="644415F5" w:rsidR="00941901" w:rsidRPr="00782880" w:rsidRDefault="002C51FC"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Dice el Corán:</w:t>
      </w:r>
      <w:r w:rsidR="00941901"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color w:val="000000" w:themeColor="text1"/>
          <w:sz w:val="28"/>
          <w:szCs w:val="28"/>
        </w:rPr>
        <w:t>No es en el recuerdo de Dios donde</w:t>
      </w:r>
      <w:r w:rsidR="00941901" w:rsidRPr="00782880">
        <w:rPr>
          <w:rFonts w:ascii="Times New Roman" w:eastAsia="Calibri" w:hAnsi="Times New Roman" w:cs="Times New Roman"/>
          <w:color w:val="000000" w:themeColor="text1"/>
          <w:sz w:val="28"/>
          <w:szCs w:val="28"/>
        </w:rPr>
        <w:t xml:space="preserve"> los corazones encuentran satisfacción o tranquilidad</w:t>
      </w:r>
      <w:r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vertAlign w:val="superscript"/>
        </w:rPr>
        <w:footnoteReference w:id="63"/>
      </w:r>
      <w:r w:rsidR="00941901" w:rsidRPr="00782880">
        <w:rPr>
          <w:rFonts w:ascii="Times New Roman" w:eastAsia="Calibri" w:hAnsi="Times New Roman" w:cs="Times New Roman"/>
          <w:color w:val="000000" w:themeColor="text1"/>
          <w:sz w:val="28"/>
          <w:szCs w:val="28"/>
        </w:rPr>
        <w:t xml:space="preserve">. Esta ocupación total con Dios protege a quienes Le recuerdan de las preocupaciones mundanas y los absuelve de la culpa para que se acerquen al recuerdo de Dios. En este recuerdo, Dios se recuerda a Sí mismo en Sí mismo, de modo que toda otredad desaparece. El corazón confiado que está tranquilo y en paz consigo mismo, es invitado a regresar a su Señor y encontrar </w:t>
      </w:r>
      <w:r w:rsidRPr="00782880">
        <w:rPr>
          <w:rFonts w:ascii="Times New Roman" w:eastAsia="Calibri" w:hAnsi="Times New Roman" w:cs="Times New Roman"/>
          <w:color w:val="000000" w:themeColor="text1"/>
          <w:sz w:val="28"/>
          <w:szCs w:val="28"/>
        </w:rPr>
        <w:t xml:space="preserve">su </w:t>
      </w:r>
      <w:r w:rsidR="00941901" w:rsidRPr="00782880">
        <w:rPr>
          <w:rFonts w:ascii="Times New Roman" w:eastAsia="Calibri" w:hAnsi="Times New Roman" w:cs="Times New Roman"/>
          <w:color w:val="000000" w:themeColor="text1"/>
          <w:sz w:val="28"/>
          <w:szCs w:val="28"/>
        </w:rPr>
        <w:t>santuario</w:t>
      </w:r>
      <w:r w:rsidRPr="00782880">
        <w:rPr>
          <w:rFonts w:ascii="Times New Roman" w:eastAsia="Calibri" w:hAnsi="Times New Roman" w:cs="Times New Roman"/>
          <w:color w:val="000000" w:themeColor="text1"/>
          <w:sz w:val="28"/>
          <w:szCs w:val="28"/>
        </w:rPr>
        <w:t xml:space="preserve"> en Él, según</w:t>
      </w:r>
      <w:r w:rsidR="00941901" w:rsidRPr="00782880">
        <w:rPr>
          <w:rFonts w:ascii="Times New Roman" w:eastAsia="Calibri" w:hAnsi="Times New Roman" w:cs="Times New Roman"/>
          <w:color w:val="000000" w:themeColor="text1"/>
          <w:sz w:val="28"/>
          <w:szCs w:val="28"/>
        </w:rPr>
        <w:t xml:space="preserve"> el llamamiento: «O</w:t>
      </w:r>
      <w:r w:rsidRPr="00782880">
        <w:rPr>
          <w:rFonts w:ascii="Times New Roman" w:eastAsia="Calibri" w:hAnsi="Times New Roman" w:cs="Times New Roman"/>
          <w:color w:val="000000" w:themeColor="text1"/>
          <w:sz w:val="28"/>
          <w:szCs w:val="28"/>
        </w:rPr>
        <w:t>h</w:t>
      </w:r>
      <w:r w:rsidR="00941901" w:rsidRPr="00782880">
        <w:rPr>
          <w:rFonts w:ascii="Times New Roman" w:eastAsia="Calibri" w:hAnsi="Times New Roman" w:cs="Times New Roman"/>
          <w:color w:val="000000" w:themeColor="text1"/>
          <w:sz w:val="28"/>
          <w:szCs w:val="28"/>
        </w:rPr>
        <w:t xml:space="preserve"> alma soseg</w:t>
      </w:r>
      <w:r w:rsidRPr="00782880">
        <w:rPr>
          <w:rFonts w:ascii="Times New Roman" w:eastAsia="Calibri" w:hAnsi="Times New Roman" w:cs="Times New Roman"/>
          <w:color w:val="000000" w:themeColor="text1"/>
          <w:sz w:val="28"/>
          <w:szCs w:val="28"/>
        </w:rPr>
        <w:t>ada, vuelve a tu Señor, satisfecha, aceptada</w:t>
      </w:r>
      <w:r w:rsidR="00941901" w:rsidRPr="00782880">
        <w:rPr>
          <w:rFonts w:ascii="Times New Roman" w:eastAsia="Calibri" w:hAnsi="Times New Roman" w:cs="Times New Roman"/>
          <w:color w:val="000000" w:themeColor="text1"/>
          <w:sz w:val="28"/>
          <w:szCs w:val="28"/>
        </w:rPr>
        <w:t>, entra con Mis siervos y entra en Mi Paraíso»</w:t>
      </w:r>
      <w:r w:rsidR="00941901" w:rsidRPr="00782880">
        <w:rPr>
          <w:rFonts w:ascii="Times New Roman" w:eastAsia="Calibri" w:hAnsi="Times New Roman" w:cs="Times New Roman"/>
          <w:color w:val="000000" w:themeColor="text1"/>
          <w:sz w:val="28"/>
          <w:szCs w:val="28"/>
          <w:vertAlign w:val="superscript"/>
        </w:rPr>
        <w:footnoteReference w:id="64"/>
      </w:r>
      <w:r w:rsidR="00941901" w:rsidRPr="00782880">
        <w:rPr>
          <w:rFonts w:ascii="Times New Roman" w:eastAsia="Calibri" w:hAnsi="Times New Roman" w:cs="Times New Roman"/>
          <w:color w:val="000000" w:themeColor="text1"/>
          <w:sz w:val="28"/>
          <w:szCs w:val="28"/>
        </w:rPr>
        <w:t>. Su Paraíso, e</w:t>
      </w:r>
      <w:r w:rsidRPr="00782880">
        <w:rPr>
          <w:rFonts w:ascii="Times New Roman" w:eastAsia="Calibri" w:hAnsi="Times New Roman" w:cs="Times New Roman"/>
          <w:color w:val="000000" w:themeColor="text1"/>
          <w:sz w:val="28"/>
          <w:szCs w:val="28"/>
        </w:rPr>
        <w:t xml:space="preserve">xplica Ibn ʿArabī, es Su velo, </w:t>
      </w:r>
      <w:r w:rsidR="00941901" w:rsidRPr="00782880">
        <w:rPr>
          <w:rFonts w:ascii="Times New Roman" w:eastAsia="Calibri" w:hAnsi="Times New Roman" w:cs="Times New Roman"/>
          <w:color w:val="000000" w:themeColor="text1"/>
          <w:sz w:val="28"/>
          <w:szCs w:val="28"/>
        </w:rPr>
        <w:t>en el que Dios se oculta, ya que la palabra «Paraíso» (</w:t>
      </w:r>
      <w:r w:rsidR="00941901" w:rsidRPr="00782880">
        <w:rPr>
          <w:rFonts w:ascii="Times New Roman" w:eastAsia="Times New Roman" w:hAnsi="Times New Roman" w:cs="Times New Roman"/>
          <w:i/>
          <w:iCs/>
          <w:color w:val="000000" w:themeColor="text1"/>
          <w:sz w:val="28"/>
          <w:szCs w:val="28"/>
          <w:lang w:eastAsia="en-GB"/>
        </w:rPr>
        <w:t>ǧ</w:t>
      </w:r>
      <w:r w:rsidR="00941901" w:rsidRPr="00782880">
        <w:rPr>
          <w:rFonts w:ascii="Times New Roman" w:eastAsia="Calibri" w:hAnsi="Times New Roman" w:cs="Times New Roman"/>
          <w:i/>
          <w:iCs/>
          <w:color w:val="000000" w:themeColor="text1"/>
          <w:sz w:val="28"/>
          <w:szCs w:val="28"/>
        </w:rPr>
        <w:t>anna</w:t>
      </w:r>
      <w:r w:rsidR="00941901" w:rsidRPr="00782880">
        <w:rPr>
          <w:rFonts w:ascii="Times New Roman" w:eastAsia="Calibri" w:hAnsi="Times New Roman" w:cs="Times New Roman"/>
          <w:color w:val="000000" w:themeColor="text1"/>
          <w:sz w:val="28"/>
          <w:szCs w:val="28"/>
        </w:rPr>
        <w:t>) deriva de la misma raíz árabe</w:t>
      </w:r>
      <w:r w:rsidRPr="00782880">
        <w:rPr>
          <w:rFonts w:ascii="Times New Roman" w:eastAsia="Calibri" w:hAnsi="Times New Roman" w:cs="Times New Roman"/>
          <w:color w:val="000000" w:themeColor="text1"/>
          <w:sz w:val="28"/>
          <w:szCs w:val="28"/>
        </w:rPr>
        <w:t xml:space="preserve"> d</w:t>
      </w:r>
      <w:r w:rsidR="00941901" w:rsidRPr="00782880">
        <w:rPr>
          <w:rFonts w:ascii="Times New Roman" w:eastAsia="Calibri" w:hAnsi="Times New Roman" w:cs="Times New Roman"/>
          <w:color w:val="000000" w:themeColor="text1"/>
          <w:sz w:val="28"/>
          <w:szCs w:val="28"/>
        </w:rPr>
        <w:t>e</w:t>
      </w:r>
      <w:r w:rsidRPr="00782880">
        <w:rPr>
          <w:rFonts w:ascii="Times New Roman" w:eastAsia="Calibri" w:hAnsi="Times New Roman" w:cs="Times New Roman"/>
          <w:color w:val="000000" w:themeColor="text1"/>
          <w:sz w:val="28"/>
          <w:szCs w:val="28"/>
        </w:rPr>
        <w:t xml:space="preserve"> «cubrir». Y</w:t>
      </w:r>
      <w:r w:rsidR="00941901" w:rsidRPr="00782880">
        <w:rPr>
          <w:rFonts w:ascii="Times New Roman" w:eastAsia="Calibri" w:hAnsi="Times New Roman" w:cs="Times New Roman"/>
          <w:color w:val="000000" w:themeColor="text1"/>
          <w:sz w:val="28"/>
          <w:szCs w:val="28"/>
        </w:rPr>
        <w:t xml:space="preserve"> continúa</w:t>
      </w:r>
      <w:r w:rsidRPr="00782880">
        <w:rPr>
          <w:rFonts w:ascii="Times New Roman" w:eastAsia="Calibri" w:hAnsi="Times New Roman" w:cs="Times New Roman"/>
          <w:color w:val="000000" w:themeColor="text1"/>
          <w:sz w:val="28"/>
          <w:szCs w:val="28"/>
        </w:rPr>
        <w:t xml:space="preserve"> diciendo</w:t>
      </w:r>
      <w:r w:rsidR="00941901" w:rsidRPr="00782880">
        <w:rPr>
          <w:rFonts w:ascii="Times New Roman" w:eastAsia="Calibri" w:hAnsi="Times New Roman" w:cs="Times New Roman"/>
          <w:color w:val="000000" w:themeColor="text1"/>
          <w:sz w:val="28"/>
          <w:szCs w:val="28"/>
        </w:rPr>
        <w:t>: «y Mi Paraíso no es otro que tú, y tú Me cubres por tu ser (</w:t>
      </w:r>
      <w:r w:rsidR="00941901" w:rsidRPr="00782880">
        <w:rPr>
          <w:rFonts w:ascii="Times New Roman" w:eastAsia="Calibri" w:hAnsi="Times New Roman" w:cs="Times New Roman"/>
          <w:i/>
          <w:iCs/>
          <w:color w:val="000000" w:themeColor="text1"/>
          <w:sz w:val="28"/>
          <w:szCs w:val="28"/>
        </w:rPr>
        <w:t>dh</w:t>
      </w:r>
      <w:r w:rsidR="00941901" w:rsidRPr="00782880">
        <w:rPr>
          <w:rFonts w:ascii="Times New Roman" w:eastAsia="Times New Roman" w:hAnsi="Times New Roman" w:cs="Times New Roman"/>
          <w:i/>
          <w:iCs/>
          <w:color w:val="000000" w:themeColor="text1"/>
          <w:sz w:val="28"/>
          <w:szCs w:val="28"/>
          <w:lang w:eastAsia="en-GB"/>
        </w:rPr>
        <w:t>ā</w:t>
      </w:r>
      <w:r w:rsidR="00941901" w:rsidRPr="00782880">
        <w:rPr>
          <w:rFonts w:ascii="Times New Roman" w:eastAsia="Calibri" w:hAnsi="Times New Roman" w:cs="Times New Roman"/>
          <w:i/>
          <w:iCs/>
          <w:color w:val="000000" w:themeColor="text1"/>
          <w:sz w:val="28"/>
          <w:szCs w:val="28"/>
        </w:rPr>
        <w:t>t</w:t>
      </w:r>
      <w:r w:rsidR="00941901"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 xml:space="preserve"> [</w:t>
      </w:r>
      <w:r w:rsidR="00941901" w:rsidRPr="00782880">
        <w:rPr>
          <w:rFonts w:ascii="Times New Roman" w:eastAsia="Calibri" w:hAnsi="Times New Roman" w:cs="Times New Roman"/>
          <w:color w:val="000000" w:themeColor="text1"/>
          <w:sz w:val="28"/>
          <w:szCs w:val="28"/>
        </w:rPr>
        <w:t>...</w:t>
      </w:r>
      <w:r w:rsidRPr="00782880">
        <w:rPr>
          <w:rFonts w:ascii="Times New Roman" w:eastAsia="Calibri" w:hAnsi="Times New Roman" w:cs="Times New Roman"/>
          <w:color w:val="000000" w:themeColor="text1"/>
          <w:sz w:val="28"/>
          <w:szCs w:val="28"/>
        </w:rPr>
        <w:t>]</w:t>
      </w:r>
      <w:r w:rsidR="00941901" w:rsidRPr="00782880">
        <w:rPr>
          <w:rFonts w:ascii="Times New Roman" w:eastAsia="Calibri" w:hAnsi="Times New Roman" w:cs="Times New Roman"/>
          <w:color w:val="000000" w:themeColor="text1"/>
          <w:sz w:val="28"/>
          <w:szCs w:val="28"/>
        </w:rPr>
        <w:t xml:space="preserve"> </w:t>
      </w:r>
      <w:r w:rsidRPr="00782880">
        <w:rPr>
          <w:rFonts w:ascii="Times New Roman" w:eastAsia="Calibri" w:hAnsi="Times New Roman" w:cs="Times New Roman"/>
          <w:color w:val="000000" w:themeColor="text1"/>
          <w:sz w:val="28"/>
          <w:szCs w:val="28"/>
        </w:rPr>
        <w:t xml:space="preserve">y </w:t>
      </w:r>
      <w:r w:rsidR="00941901" w:rsidRPr="00782880">
        <w:rPr>
          <w:rFonts w:ascii="Times New Roman" w:eastAsia="Calibri" w:hAnsi="Times New Roman" w:cs="Times New Roman"/>
          <w:color w:val="000000" w:themeColor="text1"/>
          <w:sz w:val="28"/>
          <w:szCs w:val="28"/>
        </w:rPr>
        <w:t>cuando entras en [el paraíso de Dios], entras en ti mismo»</w:t>
      </w:r>
      <w:r w:rsidR="00941901" w:rsidRPr="00782880">
        <w:rPr>
          <w:rFonts w:ascii="Times New Roman" w:eastAsia="Calibri" w:hAnsi="Times New Roman" w:cs="Times New Roman"/>
          <w:color w:val="000000" w:themeColor="text1"/>
          <w:sz w:val="28"/>
          <w:szCs w:val="28"/>
          <w:vertAlign w:val="superscript"/>
        </w:rPr>
        <w:footnoteReference w:id="65"/>
      </w:r>
      <w:r w:rsidR="00941901" w:rsidRPr="00782880">
        <w:rPr>
          <w:rFonts w:ascii="Times New Roman" w:eastAsia="Calibri" w:hAnsi="Times New Roman" w:cs="Times New Roman"/>
          <w:color w:val="000000" w:themeColor="text1"/>
          <w:sz w:val="28"/>
          <w:szCs w:val="28"/>
        </w:rPr>
        <w:t xml:space="preserve">. </w:t>
      </w:r>
    </w:p>
    <w:p w14:paraId="746D25AD" w14:textId="77777777"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1A4B5AE8" w14:textId="230B324B"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 xml:space="preserve">Desde este punto de intimidad con lo Real, no hay un «dónde» que no esté abarcado por el Amor. No hay ningún lugar para retirarse, ya que la presencia de Dios se ve en todas partes. El corazón que está vacío de la otredad está lleno de Dios, porque tiene una amplitud y generosidad capaces de recibir la Realidad en cualquier forma </w:t>
      </w:r>
      <w:r w:rsidR="002C51FC" w:rsidRPr="00782880">
        <w:rPr>
          <w:rFonts w:ascii="Times New Roman" w:eastAsia="Calibri" w:hAnsi="Times New Roman" w:cs="Times New Roman"/>
          <w:color w:val="000000" w:themeColor="text1"/>
          <w:sz w:val="28"/>
          <w:szCs w:val="28"/>
        </w:rPr>
        <w:t xml:space="preserve">en </w:t>
      </w:r>
      <w:r w:rsidRPr="00782880">
        <w:rPr>
          <w:rFonts w:ascii="Times New Roman" w:eastAsia="Calibri" w:hAnsi="Times New Roman" w:cs="Times New Roman"/>
          <w:color w:val="000000" w:themeColor="text1"/>
          <w:sz w:val="28"/>
          <w:szCs w:val="28"/>
        </w:rPr>
        <w:t>que se revele. El poseedor de tal corazón es de aquellos que «no están velados de contemplar la belleza de la Unidad por la contemplación de la pluralidad de las imágenes de este mundo y del otro mundo»</w:t>
      </w:r>
      <w:r w:rsidRPr="00782880">
        <w:rPr>
          <w:rFonts w:ascii="Times New Roman" w:eastAsia="Calibri" w:hAnsi="Times New Roman" w:cs="Times New Roman"/>
          <w:color w:val="000000" w:themeColor="text1"/>
          <w:sz w:val="28"/>
          <w:szCs w:val="28"/>
          <w:vertAlign w:val="superscript"/>
        </w:rPr>
        <w:footnoteReference w:id="66"/>
      </w:r>
      <w:r w:rsidRPr="00782880">
        <w:rPr>
          <w:rFonts w:ascii="Times New Roman" w:eastAsia="Calibri" w:hAnsi="Times New Roman" w:cs="Times New Roman"/>
          <w:color w:val="000000" w:themeColor="text1"/>
          <w:sz w:val="28"/>
          <w:szCs w:val="28"/>
        </w:rPr>
        <w:t>. Tal corazón no está limitado o restringido por los deseos de otra cosa que no sea la Esencia misma que es libre, y siendo lo suficientemente grande para lo Real, también es lo suficientemente grande para lo que el Real ha creado en Sí mismo.</w:t>
      </w:r>
    </w:p>
    <w:p w14:paraId="57EB2FE6" w14:textId="77777777"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74997E8A" w14:textId="7F953C5C"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Me gustaría concluir recitando los versos que Ibn ʿArabī compuso al comienzo del capítulo sobre</w:t>
      </w:r>
      <w:r w:rsidR="002C51FC" w:rsidRPr="00782880">
        <w:rPr>
          <w:rFonts w:ascii="Times New Roman" w:eastAsia="Calibri" w:hAnsi="Times New Roman" w:cs="Times New Roman"/>
          <w:color w:val="000000" w:themeColor="text1"/>
          <w:sz w:val="28"/>
          <w:szCs w:val="28"/>
        </w:rPr>
        <w:t xml:space="preserve"> el</w:t>
      </w:r>
      <w:r w:rsidRPr="00782880">
        <w:rPr>
          <w:rFonts w:ascii="Times New Roman" w:eastAsia="Calibri" w:hAnsi="Times New Roman" w:cs="Times New Roman"/>
          <w:color w:val="000000" w:themeColor="text1"/>
          <w:sz w:val="28"/>
          <w:szCs w:val="28"/>
        </w:rPr>
        <w:t xml:space="preserve"> retiro en </w:t>
      </w:r>
      <w:r w:rsidRPr="00782880">
        <w:rPr>
          <w:rFonts w:ascii="Times New Roman" w:eastAsia="Calibri" w:hAnsi="Times New Roman" w:cs="Times New Roman"/>
          <w:i/>
          <w:iCs/>
          <w:color w:val="000000" w:themeColor="text1"/>
          <w:sz w:val="28"/>
          <w:szCs w:val="28"/>
        </w:rPr>
        <w:t>Futūḥāt</w:t>
      </w:r>
      <w:r w:rsidRPr="00782880">
        <w:rPr>
          <w:rFonts w:ascii="Times New Roman" w:eastAsia="Calibri" w:hAnsi="Times New Roman" w:cs="Times New Roman"/>
          <w:color w:val="000000" w:themeColor="text1"/>
          <w:sz w:val="28"/>
          <w:szCs w:val="28"/>
        </w:rPr>
        <w:t>:</w:t>
      </w:r>
    </w:p>
    <w:p w14:paraId="3F987B3B" w14:textId="77777777"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57BC4D17" w14:textId="5089D6F5"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«Me retiré con Aquel a quien amo apasionadamente, y no había nadie más que nosotros</w:t>
      </w:r>
      <w:r w:rsidR="00BD20E1" w:rsidRPr="00782880">
        <w:rPr>
          <w:rFonts w:ascii="Times New Roman" w:eastAsia="Calibri" w:hAnsi="Times New Roman" w:cs="Times New Roman"/>
          <w:color w:val="000000" w:themeColor="text1"/>
          <w:sz w:val="28"/>
          <w:szCs w:val="28"/>
        </w:rPr>
        <w:t>,</w:t>
      </w:r>
    </w:p>
    <w:p w14:paraId="6DE65035" w14:textId="7576AD64" w:rsidR="00941901" w:rsidRPr="00782880" w:rsidRDefault="00846EF4"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p</w:t>
      </w:r>
      <w:r w:rsidR="00941901" w:rsidRPr="00782880">
        <w:rPr>
          <w:rFonts w:ascii="Times New Roman" w:eastAsia="Calibri" w:hAnsi="Times New Roman" w:cs="Times New Roman"/>
          <w:color w:val="000000" w:themeColor="text1"/>
          <w:sz w:val="28"/>
          <w:szCs w:val="28"/>
        </w:rPr>
        <w:t>orque</w:t>
      </w:r>
      <w:r w:rsidRPr="00782880">
        <w:rPr>
          <w:rFonts w:ascii="Times New Roman" w:eastAsia="Calibri" w:hAnsi="Times New Roman" w:cs="Times New Roman"/>
          <w:color w:val="000000" w:themeColor="text1"/>
          <w:sz w:val="28"/>
          <w:szCs w:val="28"/>
        </w:rPr>
        <w:t xml:space="preserve"> </w:t>
      </w:r>
      <w:r w:rsidR="00941901" w:rsidRPr="00782880">
        <w:rPr>
          <w:rFonts w:ascii="Times New Roman" w:eastAsia="Calibri" w:hAnsi="Times New Roman" w:cs="Times New Roman"/>
          <w:color w:val="000000" w:themeColor="text1"/>
          <w:sz w:val="28"/>
          <w:szCs w:val="28"/>
        </w:rPr>
        <w:t xml:space="preserve">si hubiera habido </w:t>
      </w:r>
      <w:r w:rsidR="002C51FC" w:rsidRPr="00782880">
        <w:rPr>
          <w:rFonts w:ascii="Times New Roman" w:eastAsia="Calibri" w:hAnsi="Times New Roman" w:cs="Times New Roman"/>
          <w:color w:val="000000" w:themeColor="text1"/>
          <w:sz w:val="28"/>
          <w:szCs w:val="28"/>
        </w:rPr>
        <w:t xml:space="preserve">algún </w:t>
      </w:r>
      <w:r w:rsidR="00941901" w:rsidRPr="00782880">
        <w:rPr>
          <w:rFonts w:ascii="Times New Roman" w:eastAsia="Calibri" w:hAnsi="Times New Roman" w:cs="Times New Roman"/>
          <w:color w:val="000000" w:themeColor="text1"/>
          <w:sz w:val="28"/>
          <w:szCs w:val="28"/>
        </w:rPr>
        <w:t>otro que yo, el retiro no hubiera sido uno.</w:t>
      </w:r>
    </w:p>
    <w:p w14:paraId="379FEDD3" w14:textId="77777777"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0D739923" w14:textId="17FF0EF6"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¡Cuando le impuse a mi al</w:t>
      </w:r>
      <w:r w:rsidR="002C51FC" w:rsidRPr="00782880">
        <w:rPr>
          <w:rFonts w:ascii="Times New Roman" w:eastAsia="Calibri" w:hAnsi="Times New Roman" w:cs="Times New Roman"/>
          <w:color w:val="000000" w:themeColor="text1"/>
          <w:sz w:val="28"/>
          <w:szCs w:val="28"/>
        </w:rPr>
        <w:t>ma las condiciones de su reclusión</w:t>
      </w:r>
      <w:r w:rsidRPr="00782880">
        <w:rPr>
          <w:rFonts w:ascii="Times New Roman" w:eastAsia="Calibri" w:hAnsi="Times New Roman" w:cs="Times New Roman"/>
          <w:color w:val="000000" w:themeColor="text1"/>
          <w:sz w:val="28"/>
          <w:szCs w:val="28"/>
        </w:rPr>
        <w:t>,</w:t>
      </w:r>
    </w:p>
    <w:p w14:paraId="26C69342" w14:textId="333D87C0" w:rsidR="00941901" w:rsidRPr="00782880" w:rsidRDefault="00BD20E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l</w:t>
      </w:r>
      <w:r w:rsidR="00941901" w:rsidRPr="00782880">
        <w:rPr>
          <w:rFonts w:ascii="Times New Roman" w:eastAsia="Calibri" w:hAnsi="Times New Roman" w:cs="Times New Roman"/>
          <w:color w:val="000000" w:themeColor="text1"/>
          <w:sz w:val="28"/>
          <w:szCs w:val="28"/>
        </w:rPr>
        <w:t>as</w:t>
      </w:r>
      <w:r w:rsidR="00846EF4" w:rsidRPr="00782880">
        <w:rPr>
          <w:rFonts w:ascii="Times New Roman" w:eastAsia="Calibri" w:hAnsi="Times New Roman" w:cs="Times New Roman"/>
          <w:color w:val="000000" w:themeColor="text1"/>
          <w:sz w:val="28"/>
          <w:szCs w:val="28"/>
        </w:rPr>
        <w:t xml:space="preserve"> </w:t>
      </w:r>
      <w:r w:rsidR="00941901" w:rsidRPr="00782880">
        <w:rPr>
          <w:rFonts w:ascii="Times New Roman" w:eastAsia="Calibri" w:hAnsi="Times New Roman" w:cs="Times New Roman"/>
          <w:color w:val="000000" w:themeColor="text1"/>
          <w:sz w:val="28"/>
          <w:szCs w:val="28"/>
        </w:rPr>
        <w:t xml:space="preserve">almas </w:t>
      </w:r>
      <w:r w:rsidR="002C51FC" w:rsidRPr="00782880">
        <w:rPr>
          <w:rFonts w:ascii="Times New Roman" w:eastAsia="Calibri" w:hAnsi="Times New Roman" w:cs="Times New Roman"/>
          <w:color w:val="000000" w:themeColor="text1"/>
          <w:sz w:val="28"/>
          <w:szCs w:val="28"/>
        </w:rPr>
        <w:t xml:space="preserve">de las criaturas se tornaron a un tiempo </w:t>
      </w:r>
      <w:r w:rsidR="00941901" w:rsidRPr="00782880">
        <w:rPr>
          <w:rFonts w:ascii="Times New Roman" w:eastAsia="Calibri" w:hAnsi="Times New Roman" w:cs="Times New Roman"/>
          <w:color w:val="000000" w:themeColor="text1"/>
          <w:sz w:val="28"/>
          <w:szCs w:val="28"/>
        </w:rPr>
        <w:t xml:space="preserve"> sus esclavas!</w:t>
      </w:r>
    </w:p>
    <w:p w14:paraId="2B0BFFA7" w14:textId="77777777"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065B77BF" w14:textId="77777777" w:rsidR="00941901" w:rsidRPr="00782880" w:rsidRDefault="00941901"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t>Pero si no hubiera en ella un Otro aparte de ella,</w:t>
      </w:r>
    </w:p>
    <w:p w14:paraId="7E0D9833" w14:textId="7B494F11" w:rsidR="00941901" w:rsidRPr="00782880" w:rsidRDefault="002C51FC" w:rsidP="00170AB7">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782880">
        <w:rPr>
          <w:rFonts w:ascii="Times New Roman" w:eastAsia="Calibri" w:hAnsi="Times New Roman" w:cs="Times New Roman"/>
          <w:color w:val="000000" w:themeColor="text1"/>
          <w:sz w:val="28"/>
          <w:szCs w:val="28"/>
        </w:rPr>
        <w:lastRenderedPageBreak/>
        <w:t>mi alma se habría entregado</w:t>
      </w:r>
      <w:r w:rsidR="00F37BC8" w:rsidRPr="00782880">
        <w:rPr>
          <w:rFonts w:ascii="Times New Roman" w:eastAsia="Calibri" w:hAnsi="Times New Roman" w:cs="Times New Roman"/>
          <w:color w:val="000000" w:themeColor="text1"/>
          <w:sz w:val="28"/>
          <w:szCs w:val="28"/>
        </w:rPr>
        <w:t xml:space="preserve"> enteramente</w:t>
      </w:r>
      <w:r w:rsidR="00846EF4" w:rsidRPr="00782880">
        <w:rPr>
          <w:rFonts w:ascii="Times New Roman" w:eastAsia="Calibri" w:hAnsi="Times New Roman" w:cs="Times New Roman"/>
          <w:color w:val="000000" w:themeColor="text1"/>
          <w:sz w:val="28"/>
          <w:szCs w:val="28"/>
        </w:rPr>
        <w:t xml:space="preserve"> </w:t>
      </w:r>
      <w:r w:rsidR="00941901" w:rsidRPr="00782880">
        <w:rPr>
          <w:rFonts w:ascii="Times New Roman" w:eastAsia="Calibri" w:hAnsi="Times New Roman" w:cs="Times New Roman"/>
          <w:color w:val="000000" w:themeColor="text1"/>
          <w:sz w:val="28"/>
          <w:szCs w:val="28"/>
        </w:rPr>
        <w:t>a Aquel que la colma de Sus dones»</w:t>
      </w:r>
      <w:r w:rsidR="00941901" w:rsidRPr="00782880">
        <w:rPr>
          <w:rFonts w:ascii="Times New Roman" w:eastAsia="Calibri" w:hAnsi="Times New Roman" w:cs="Times New Roman"/>
          <w:color w:val="000000" w:themeColor="text1"/>
          <w:sz w:val="28"/>
          <w:szCs w:val="28"/>
          <w:vertAlign w:val="superscript"/>
        </w:rPr>
        <w:footnoteReference w:id="67"/>
      </w:r>
      <w:r w:rsidR="00941901" w:rsidRPr="00782880">
        <w:rPr>
          <w:rFonts w:ascii="Times New Roman" w:eastAsia="Calibri" w:hAnsi="Times New Roman" w:cs="Times New Roman"/>
          <w:color w:val="000000" w:themeColor="text1"/>
          <w:sz w:val="28"/>
          <w:szCs w:val="28"/>
        </w:rPr>
        <w:t>.</w:t>
      </w:r>
    </w:p>
    <w:p w14:paraId="00FBC9E0" w14:textId="77777777" w:rsidR="00170AB7" w:rsidRPr="00782880" w:rsidRDefault="00170AB7" w:rsidP="00170AB7">
      <w:pPr>
        <w:jc w:val="both"/>
        <w:rPr>
          <w:color w:val="000000" w:themeColor="text1"/>
        </w:rPr>
      </w:pPr>
    </w:p>
    <w:sectPr w:rsidR="00170AB7" w:rsidRPr="00782880" w:rsidSect="00170AB7">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D0927" w14:textId="77777777" w:rsidR="00D17C9F" w:rsidRDefault="00D17C9F" w:rsidP="00941901">
      <w:pPr>
        <w:spacing w:after="0" w:line="240" w:lineRule="auto"/>
      </w:pPr>
      <w:r>
        <w:separator/>
      </w:r>
    </w:p>
  </w:endnote>
  <w:endnote w:type="continuationSeparator" w:id="0">
    <w:p w14:paraId="01956656" w14:textId="77777777" w:rsidR="00D17C9F" w:rsidRDefault="00D17C9F" w:rsidP="0094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 Times New">
    <w:altName w:val="Times New Roman"/>
    <w:charset w:val="00"/>
    <w:family w:val="roman"/>
    <w:pitch w:val="variable"/>
    <w:sig w:usb0="00000000" w:usb1="C0007841" w:usb2="00000009" w:usb3="00000000" w:csb0="000001FF" w:csb1="00000000"/>
  </w:font>
  <w:font w:name="FreeSerif">
    <w:altName w:val="Sylfaen"/>
    <w:panose1 w:val="02020603050405020304"/>
    <w:charset w:val="00"/>
    <w:family w:val="roman"/>
    <w:pitch w:val="variable"/>
    <w:sig w:usb0="E593AEFF" w:usb1="C200FDFF" w:usb2="03501B2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681089160"/>
      <w:docPartObj>
        <w:docPartGallery w:val="Page Numbers (Bottom of Page)"/>
        <w:docPartUnique/>
      </w:docPartObj>
    </w:sdtPr>
    <w:sdtEndPr>
      <w:rPr>
        <w:rStyle w:val="Nmerodepgina"/>
      </w:rPr>
    </w:sdtEndPr>
    <w:sdtContent>
      <w:p w14:paraId="2582E3F4" w14:textId="77777777" w:rsidR="00FB3CC1" w:rsidRDefault="00FB3CC1" w:rsidP="00170AB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96FC456" w14:textId="77777777" w:rsidR="00FB3CC1" w:rsidRDefault="00FB3CC1" w:rsidP="00170AB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79160737"/>
      <w:docPartObj>
        <w:docPartGallery w:val="Page Numbers (Bottom of Page)"/>
        <w:docPartUnique/>
      </w:docPartObj>
    </w:sdtPr>
    <w:sdtEndPr>
      <w:rPr>
        <w:rStyle w:val="Nmerodepgina"/>
      </w:rPr>
    </w:sdtEndPr>
    <w:sdtContent>
      <w:p w14:paraId="08EA7DFC" w14:textId="77777777" w:rsidR="00FB3CC1" w:rsidRDefault="00FB3CC1" w:rsidP="00170AB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15FC3">
          <w:rPr>
            <w:rStyle w:val="Nmerodepgina"/>
            <w:noProof/>
          </w:rPr>
          <w:t>1</w:t>
        </w:r>
        <w:r>
          <w:rPr>
            <w:rStyle w:val="Nmerodepgina"/>
          </w:rPr>
          <w:fldChar w:fldCharType="end"/>
        </w:r>
      </w:p>
    </w:sdtContent>
  </w:sdt>
  <w:p w14:paraId="26EFDC21" w14:textId="77777777" w:rsidR="00FB3CC1" w:rsidRDefault="00FB3CC1" w:rsidP="00170AB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1712F" w14:textId="77777777" w:rsidR="00D17C9F" w:rsidRDefault="00D17C9F" w:rsidP="00941901">
      <w:pPr>
        <w:spacing w:after="0" w:line="240" w:lineRule="auto"/>
      </w:pPr>
      <w:r>
        <w:separator/>
      </w:r>
    </w:p>
  </w:footnote>
  <w:footnote w:type="continuationSeparator" w:id="0">
    <w:p w14:paraId="0A6D95F7" w14:textId="77777777" w:rsidR="00D17C9F" w:rsidRDefault="00D17C9F" w:rsidP="00941901">
      <w:pPr>
        <w:spacing w:after="0" w:line="240" w:lineRule="auto"/>
      </w:pPr>
      <w:r>
        <w:continuationSeparator/>
      </w:r>
    </w:p>
  </w:footnote>
  <w:footnote w:id="1">
    <w:p w14:paraId="696CB893" w14:textId="2B8A2101"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Ibn ʿArabī, </w:t>
      </w:r>
      <w:r w:rsidRPr="00782880">
        <w:rPr>
          <w:rFonts w:ascii="Times New Roman" w:hAnsi="Times New Roman" w:cs="Times New Roman"/>
          <w:i/>
          <w:iCs/>
          <w:color w:val="000000" w:themeColor="text1"/>
          <w:sz w:val="24"/>
          <w:szCs w:val="24"/>
          <w:lang w:val="es-ES"/>
        </w:rPr>
        <w:t>al-Futūḥāt al-Makkiyya</w:t>
      </w:r>
      <w:r w:rsidRPr="00782880">
        <w:rPr>
          <w:rFonts w:ascii="Times New Roman" w:hAnsi="Times New Roman" w:cs="Times New Roman"/>
          <w:color w:val="000000" w:themeColor="text1"/>
          <w:sz w:val="24"/>
          <w:szCs w:val="24"/>
          <w:lang w:val="es-ES"/>
        </w:rPr>
        <w:t xml:space="preserve">, Beirut, sin fecha, (IV vols.) </w:t>
      </w:r>
      <w:r w:rsidRPr="00782880">
        <w:rPr>
          <w:rFonts w:ascii="Times New Roman" w:hAnsi="Times New Roman" w:cs="Times New Roman"/>
          <w:color w:val="000000" w:themeColor="text1"/>
          <w:sz w:val="24"/>
          <w:szCs w:val="24"/>
        </w:rPr>
        <w:t>III, p. 264. 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rPr>
        <w:t xml:space="preserve"> tambi</w:t>
      </w:r>
      <w:r w:rsidRPr="00782880">
        <w:rPr>
          <w:rFonts w:ascii="Times New Roman" w:hAnsi="Times New Roman" w:cs="Times New Roman"/>
          <w:color w:val="000000" w:themeColor="text1"/>
          <w:sz w:val="24"/>
          <w:szCs w:val="24"/>
          <w:lang w:val="cs-CZ"/>
        </w:rPr>
        <w:t xml:space="preserve">én, </w:t>
      </w:r>
      <w:r w:rsidRPr="00782880">
        <w:rPr>
          <w:rFonts w:ascii="Times New Roman" w:hAnsi="Times New Roman" w:cs="Times New Roman"/>
          <w:color w:val="000000" w:themeColor="text1"/>
          <w:sz w:val="24"/>
          <w:szCs w:val="24"/>
        </w:rPr>
        <w:t xml:space="preserve">William C. Chittick, </w:t>
      </w:r>
      <w:r w:rsidRPr="00782880">
        <w:rPr>
          <w:rFonts w:ascii="Times New Roman" w:hAnsi="Times New Roman" w:cs="Times New Roman"/>
          <w:i/>
          <w:iCs/>
          <w:color w:val="000000" w:themeColor="text1"/>
          <w:sz w:val="24"/>
          <w:szCs w:val="24"/>
        </w:rPr>
        <w:t>The Sufi Path of Knowledge</w:t>
      </w:r>
      <w:r w:rsidRPr="00782880">
        <w:rPr>
          <w:rFonts w:ascii="Times New Roman" w:hAnsi="Times New Roman" w:cs="Times New Roman"/>
          <w:color w:val="000000" w:themeColor="text1"/>
          <w:sz w:val="24"/>
          <w:szCs w:val="24"/>
        </w:rPr>
        <w:t>, SUNY Press, Albany, 1989, p. 158.</w:t>
      </w:r>
    </w:p>
  </w:footnote>
  <w:footnote w:id="2">
    <w:p w14:paraId="0AF1D6EB" w14:textId="6D20F076"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Cabe destacar los capítulos 78, 79 y 205.</w:t>
      </w:r>
    </w:p>
  </w:footnote>
  <w:footnote w:id="3">
    <w:p w14:paraId="7ACE9DFB" w14:textId="12B46D4B" w:rsidR="00FB3CC1" w:rsidRPr="00782880" w:rsidRDefault="00FB3CC1" w:rsidP="00E06E16">
      <w:pPr>
        <w:spacing w:after="0" w:line="240" w:lineRule="atLeast"/>
        <w:jc w:val="both"/>
        <w:rPr>
          <w:rFonts w:ascii="Times New Roman" w:hAnsi="Times New Roman" w:cs="Times New Roman"/>
          <w:color w:val="000000" w:themeColor="text1"/>
          <w:sz w:val="24"/>
          <w:szCs w:val="24"/>
          <w:lang w:val="en-U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n-US"/>
        </w:rPr>
        <w:t xml:space="preserve"> Trad. al ingl</w:t>
      </w:r>
      <w:r w:rsidRPr="00782880">
        <w:rPr>
          <w:rFonts w:ascii="Times New Roman" w:hAnsi="Times New Roman" w:cs="Times New Roman"/>
          <w:color w:val="000000" w:themeColor="text1"/>
          <w:sz w:val="24"/>
          <w:szCs w:val="24"/>
          <w:lang w:val="cs-CZ"/>
        </w:rPr>
        <w:t xml:space="preserve">és </w:t>
      </w:r>
      <w:r w:rsidRPr="00782880">
        <w:rPr>
          <w:rFonts w:ascii="Times New Roman" w:hAnsi="Times New Roman" w:cs="Times New Roman"/>
          <w:color w:val="000000" w:themeColor="text1"/>
          <w:sz w:val="24"/>
          <w:szCs w:val="24"/>
          <w:lang w:val="en-US"/>
        </w:rPr>
        <w:t>por Rabia Terri Harris con el t</w:t>
      </w:r>
      <w:r w:rsidRPr="00782880">
        <w:rPr>
          <w:rFonts w:ascii="Times New Roman" w:hAnsi="Times New Roman" w:cs="Times New Roman"/>
          <w:color w:val="000000" w:themeColor="text1"/>
          <w:sz w:val="24"/>
          <w:szCs w:val="24"/>
          <w:lang w:val="cs-CZ"/>
        </w:rPr>
        <w:t>ítulo</w:t>
      </w:r>
      <w:r w:rsidRPr="00782880">
        <w:rPr>
          <w:rFonts w:ascii="Times New Roman" w:hAnsi="Times New Roman" w:cs="Times New Roman"/>
          <w:color w:val="000000" w:themeColor="text1"/>
          <w:sz w:val="24"/>
          <w:szCs w:val="24"/>
          <w:lang w:val="en-US"/>
        </w:rPr>
        <w:t xml:space="preserve"> </w:t>
      </w:r>
      <w:r w:rsidRPr="00782880">
        <w:rPr>
          <w:rFonts w:ascii="Times New Roman" w:hAnsi="Times New Roman" w:cs="Times New Roman"/>
          <w:i/>
          <w:iCs/>
          <w:color w:val="000000" w:themeColor="text1"/>
          <w:sz w:val="24"/>
          <w:szCs w:val="24"/>
          <w:lang w:val="en-US"/>
        </w:rPr>
        <w:t>Journey to the Lord of Power: A Sufi Manual on Retreat by Muhyiddin Ibn ‘Arabi,</w:t>
      </w:r>
      <w:r w:rsidRPr="00782880">
        <w:rPr>
          <w:rFonts w:ascii="Times New Roman" w:hAnsi="Times New Roman" w:cs="Times New Roman"/>
          <w:color w:val="000000" w:themeColor="text1"/>
          <w:sz w:val="24"/>
          <w:szCs w:val="24"/>
          <w:lang w:val="en-US"/>
        </w:rPr>
        <w:t xml:space="preserve"> East-West Publications, Londres, 1981.</w:t>
      </w:r>
    </w:p>
  </w:footnote>
  <w:footnote w:id="4">
    <w:p w14:paraId="638F9141" w14:textId="62026810"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Manuscrito no publicado (MS Bayazid, 1686, fols. 6b-11).</w:t>
      </w:r>
    </w:p>
  </w:footnote>
  <w:footnote w:id="5">
    <w:p w14:paraId="15C45A2F"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Ḥilyat al-abdāl</w:t>
      </w:r>
      <w:r w:rsidRPr="00782880">
        <w:rPr>
          <w:rFonts w:ascii="Times New Roman" w:hAnsi="Times New Roman" w:cs="Times New Roman"/>
          <w:color w:val="000000" w:themeColor="text1"/>
          <w:sz w:val="24"/>
          <w:szCs w:val="24"/>
          <w:lang w:val="es-ES"/>
        </w:rPr>
        <w:t>, Hyderabad, 1948. Cf. la trad. al franc</w:t>
      </w:r>
      <w:r w:rsidRPr="00782880">
        <w:rPr>
          <w:rFonts w:ascii="Times New Roman" w:hAnsi="Times New Roman" w:cs="Times New Roman"/>
          <w:color w:val="000000" w:themeColor="text1"/>
          <w:sz w:val="24"/>
          <w:szCs w:val="24"/>
          <w:lang w:val="cs-CZ"/>
        </w:rPr>
        <w:t xml:space="preserve">és por Michel </w:t>
      </w:r>
      <w:r w:rsidRPr="00782880">
        <w:rPr>
          <w:rFonts w:ascii="Times New Roman" w:hAnsi="Times New Roman" w:cs="Times New Roman"/>
          <w:color w:val="000000" w:themeColor="text1"/>
          <w:sz w:val="24"/>
          <w:szCs w:val="24"/>
          <w:lang w:val="es-ES"/>
        </w:rPr>
        <w:t xml:space="preserve">Vâlsan con el título </w:t>
      </w:r>
      <w:r w:rsidRPr="00782880">
        <w:rPr>
          <w:rFonts w:ascii="Times New Roman" w:hAnsi="Times New Roman" w:cs="Times New Roman"/>
          <w:i/>
          <w:iCs/>
          <w:color w:val="000000" w:themeColor="text1"/>
          <w:sz w:val="24"/>
          <w:szCs w:val="24"/>
          <w:lang w:val="es-ES"/>
        </w:rPr>
        <w:t>La parure des abdāl</w:t>
      </w:r>
      <w:r w:rsidRPr="00782880">
        <w:rPr>
          <w:rFonts w:ascii="Times New Roman" w:hAnsi="Times New Roman" w:cs="Times New Roman"/>
          <w:color w:val="000000" w:themeColor="text1"/>
          <w:sz w:val="24"/>
          <w:szCs w:val="24"/>
          <w:lang w:val="es-ES"/>
        </w:rPr>
        <w:t xml:space="preserve">, en </w:t>
      </w:r>
      <w:r w:rsidRPr="00782880">
        <w:rPr>
          <w:rFonts w:ascii="Times New Roman" w:hAnsi="Times New Roman" w:cs="Times New Roman"/>
          <w:i/>
          <w:iCs/>
          <w:color w:val="000000" w:themeColor="text1"/>
          <w:sz w:val="24"/>
          <w:szCs w:val="24"/>
          <w:lang w:val="es-ES"/>
        </w:rPr>
        <w:t>Études Traditionelles</w:t>
      </w:r>
      <w:r w:rsidRPr="00782880">
        <w:rPr>
          <w:rFonts w:ascii="Times New Roman" w:hAnsi="Times New Roman" w:cs="Times New Roman"/>
          <w:color w:val="000000" w:themeColor="text1"/>
          <w:sz w:val="24"/>
          <w:szCs w:val="24"/>
          <w:lang w:val="es-ES"/>
        </w:rPr>
        <w:t>, n</w:t>
      </w:r>
      <w:r w:rsidRPr="00782880">
        <w:rPr>
          <w:rFonts w:ascii="FreeSerif" w:hAnsi="FreeSerif" w:cs="FreeSerif"/>
          <w:color w:val="000000" w:themeColor="text1"/>
          <w:sz w:val="24"/>
          <w:szCs w:val="24"/>
          <w:lang w:val="es-ES"/>
        </w:rPr>
        <w:t>úmeros</w:t>
      </w:r>
      <w:r w:rsidRPr="00782880">
        <w:rPr>
          <w:rFonts w:ascii="Times New Roman" w:hAnsi="Times New Roman" w:cs="Times New Roman"/>
          <w:i/>
          <w:iCs/>
          <w:color w:val="000000" w:themeColor="text1"/>
          <w:sz w:val="24"/>
          <w:szCs w:val="24"/>
          <w:lang w:val="es-ES"/>
        </w:rPr>
        <w:t xml:space="preserve"> </w:t>
      </w:r>
      <w:r w:rsidRPr="00782880">
        <w:rPr>
          <w:rFonts w:ascii="Times New Roman" w:hAnsi="Times New Roman" w:cs="Times New Roman"/>
          <w:color w:val="000000" w:themeColor="text1"/>
          <w:sz w:val="24"/>
          <w:szCs w:val="24"/>
          <w:lang w:val="es-ES"/>
        </w:rPr>
        <w:t>286-7,</w:t>
      </w:r>
      <w:r w:rsidRPr="00782880">
        <w:rPr>
          <w:rFonts w:ascii="Times New Roman" w:hAnsi="Times New Roman" w:cs="Times New Roman"/>
          <w:i/>
          <w:iCs/>
          <w:color w:val="000000" w:themeColor="text1"/>
          <w:sz w:val="24"/>
          <w:szCs w:val="24"/>
          <w:lang w:val="es-ES"/>
        </w:rPr>
        <w:t xml:space="preserve"> </w:t>
      </w:r>
      <w:r w:rsidRPr="00782880">
        <w:rPr>
          <w:rFonts w:ascii="Times New Roman" w:hAnsi="Times New Roman" w:cs="Times New Roman"/>
          <w:color w:val="000000" w:themeColor="text1"/>
          <w:sz w:val="24"/>
          <w:szCs w:val="24"/>
          <w:lang w:val="es-ES"/>
        </w:rPr>
        <w:t>1950; trad. al ingl</w:t>
      </w:r>
      <w:r w:rsidRPr="00782880">
        <w:rPr>
          <w:rFonts w:ascii="Times New Roman" w:hAnsi="Times New Roman" w:cs="Times New Roman"/>
          <w:color w:val="000000" w:themeColor="text1"/>
          <w:sz w:val="24"/>
          <w:szCs w:val="24"/>
          <w:lang w:val="cs-CZ"/>
        </w:rPr>
        <w:t xml:space="preserve">és de Stephen Hirtenstein: </w:t>
      </w:r>
      <w:r w:rsidRPr="00782880">
        <w:rPr>
          <w:rFonts w:ascii="Times New Roman" w:hAnsi="Times New Roman" w:cs="Times New Roman"/>
          <w:i/>
          <w:iCs/>
          <w:color w:val="000000" w:themeColor="text1"/>
          <w:sz w:val="24"/>
          <w:szCs w:val="24"/>
          <w:lang w:val="cs-CZ"/>
        </w:rPr>
        <w:t>The Four Pillars of Spiritual Transformation</w:t>
      </w:r>
      <w:r w:rsidRPr="00782880">
        <w:rPr>
          <w:rFonts w:ascii="Times New Roman" w:hAnsi="Times New Roman" w:cs="Times New Roman"/>
          <w:color w:val="000000" w:themeColor="text1"/>
          <w:sz w:val="24"/>
          <w:szCs w:val="24"/>
          <w:lang w:val="cs-CZ"/>
        </w:rPr>
        <w:t>, Anqa, Oxford, 2008; y</w:t>
      </w:r>
      <w:r w:rsidRPr="00782880">
        <w:rPr>
          <w:rFonts w:ascii="Times New Roman" w:hAnsi="Times New Roman" w:cs="Times New Roman"/>
          <w:color w:val="000000" w:themeColor="text1"/>
          <w:sz w:val="24"/>
          <w:szCs w:val="24"/>
          <w:lang w:val="es-ES"/>
        </w:rPr>
        <w:t xml:space="preserve"> trad. al español de Gustavo Bize: </w:t>
      </w:r>
      <w:r w:rsidRPr="00782880">
        <w:rPr>
          <w:rFonts w:ascii="Times New Roman" w:hAnsi="Times New Roman" w:cs="Times New Roman"/>
          <w:i/>
          <w:iCs/>
          <w:color w:val="000000" w:themeColor="text1"/>
          <w:sz w:val="24"/>
          <w:szCs w:val="24"/>
          <w:lang w:val="es-ES"/>
        </w:rPr>
        <w:t>Ibn ʿArabī</w:t>
      </w:r>
      <w:r w:rsidRPr="00782880">
        <w:rPr>
          <w:rFonts w:ascii="Times New Roman" w:eastAsia="Times New Roman" w:hAnsi="Times New Roman" w:cs="Times New Roman"/>
          <w:i/>
          <w:iCs/>
          <w:color w:val="000000" w:themeColor="text1"/>
          <w:sz w:val="24"/>
          <w:szCs w:val="24"/>
          <w:lang w:val="es-ES" w:eastAsia="en-GB"/>
        </w:rPr>
        <w:t>: El Adorno de los Substitutos</w:t>
      </w:r>
      <w:r w:rsidRPr="00782880">
        <w:rPr>
          <w:rFonts w:ascii="Times New Roman" w:eastAsia="Times New Roman" w:hAnsi="Times New Roman" w:cs="Times New Roman"/>
          <w:color w:val="000000" w:themeColor="text1"/>
          <w:sz w:val="24"/>
          <w:szCs w:val="24"/>
          <w:lang w:val="es-ES" w:eastAsia="en-GB"/>
        </w:rPr>
        <w:t xml:space="preserve"> en </w:t>
      </w:r>
      <w:r w:rsidRPr="00782880">
        <w:rPr>
          <w:rFonts w:ascii="Times New Roman" w:eastAsia="Times New Roman" w:hAnsi="Times New Roman" w:cs="Times New Roman"/>
          <w:i/>
          <w:iCs/>
          <w:color w:val="000000" w:themeColor="text1"/>
          <w:sz w:val="24"/>
          <w:szCs w:val="24"/>
          <w:lang w:val="es-ES" w:eastAsia="en-GB"/>
        </w:rPr>
        <w:t>El Azufre Rojo</w:t>
      </w:r>
      <w:r w:rsidRPr="00782880">
        <w:rPr>
          <w:rFonts w:ascii="Times New Roman" w:eastAsia="Times New Roman" w:hAnsi="Times New Roman" w:cs="Times New Roman"/>
          <w:color w:val="000000" w:themeColor="text1"/>
          <w:sz w:val="24"/>
          <w:szCs w:val="24"/>
          <w:lang w:val="es-ES" w:eastAsia="en-GB"/>
        </w:rPr>
        <w:t>, N</w:t>
      </w:r>
      <w:r w:rsidRPr="00782880">
        <w:rPr>
          <w:rFonts w:ascii="Times New Roman" w:hAnsi="Times New Roman" w:cs="Times New Roman"/>
          <w:color w:val="000000" w:themeColor="text1"/>
          <w:sz w:val="24"/>
          <w:szCs w:val="24"/>
          <w:lang w:val="es-ES"/>
        </w:rPr>
        <w:t xml:space="preserve">úmero 2, 2015. </w:t>
      </w:r>
    </w:p>
  </w:footnote>
  <w:footnote w:id="6">
    <w:p w14:paraId="28C4824F" w14:textId="43D3134A"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Ibn Sawdak</w:t>
      </w:r>
      <w:r w:rsidRPr="00782880">
        <w:rPr>
          <w:rFonts w:ascii="Times New Roman" w:eastAsia="Times New Roman" w:hAnsi="Times New Roman" w:cs="Times New Roman"/>
          <w:color w:val="000000" w:themeColor="text1"/>
          <w:sz w:val="24"/>
          <w:szCs w:val="24"/>
          <w:lang w:val="es-ES" w:eastAsia="en-GB"/>
        </w:rPr>
        <w:t>ī</w:t>
      </w:r>
      <w:r w:rsidRPr="00782880">
        <w:rPr>
          <w:rFonts w:ascii="Times New Roman" w:hAnsi="Times New Roman" w:cs="Times New Roman"/>
          <w:color w:val="000000" w:themeColor="text1"/>
          <w:sz w:val="24"/>
          <w:szCs w:val="24"/>
          <w:lang w:val="es-ES"/>
        </w:rPr>
        <w:t xml:space="preserve">n, </w:t>
      </w:r>
      <w:r w:rsidRPr="00782880">
        <w:rPr>
          <w:rFonts w:ascii="Times New Roman" w:hAnsi="Times New Roman" w:cs="Times New Roman"/>
          <w:i/>
          <w:iCs/>
          <w:color w:val="000000" w:themeColor="text1"/>
          <w:sz w:val="24"/>
          <w:szCs w:val="24"/>
          <w:lang w:val="es-ES"/>
        </w:rPr>
        <w:t>Kit</w:t>
      </w:r>
      <w:r w:rsidRPr="00782880">
        <w:rPr>
          <w:rFonts w:ascii="Times New Roman" w:eastAsia="Times New Roman" w:hAnsi="Times New Roman" w:cs="Times New Roman"/>
          <w:i/>
          <w:iCs/>
          <w:color w:val="000000" w:themeColor="text1"/>
          <w:sz w:val="24"/>
          <w:szCs w:val="24"/>
          <w:lang w:val="es-ES" w:eastAsia="en-GB"/>
        </w:rPr>
        <w:t>ā</w:t>
      </w:r>
      <w:r w:rsidRPr="00782880">
        <w:rPr>
          <w:rFonts w:ascii="Times New Roman" w:hAnsi="Times New Roman" w:cs="Times New Roman"/>
          <w:i/>
          <w:iCs/>
          <w:color w:val="000000" w:themeColor="text1"/>
          <w:sz w:val="24"/>
          <w:szCs w:val="24"/>
          <w:lang w:val="es-ES"/>
        </w:rPr>
        <w:t>b was</w:t>
      </w:r>
      <w:r w:rsidRPr="00782880">
        <w:rPr>
          <w:rFonts w:ascii="Times New Roman" w:eastAsia="Times New Roman" w:hAnsi="Times New Roman" w:cs="Times New Roman"/>
          <w:i/>
          <w:iCs/>
          <w:color w:val="000000" w:themeColor="text1"/>
          <w:sz w:val="24"/>
          <w:szCs w:val="24"/>
          <w:lang w:val="es-ES" w:eastAsia="en-GB"/>
        </w:rPr>
        <w:t>āʾ</w:t>
      </w:r>
      <w:r w:rsidRPr="00782880">
        <w:rPr>
          <w:rFonts w:ascii="Times New Roman" w:hAnsi="Times New Roman" w:cs="Times New Roman"/>
          <w:i/>
          <w:iCs/>
          <w:color w:val="000000" w:themeColor="text1"/>
          <w:sz w:val="24"/>
          <w:szCs w:val="24"/>
          <w:lang w:val="es-ES"/>
        </w:rPr>
        <w:t>il al-s</w:t>
      </w:r>
      <w:r w:rsidRPr="00782880">
        <w:rPr>
          <w:rFonts w:ascii="Times New Roman" w:eastAsia="Times New Roman" w:hAnsi="Times New Roman" w:cs="Times New Roman"/>
          <w:i/>
          <w:iCs/>
          <w:color w:val="000000" w:themeColor="text1"/>
          <w:sz w:val="24"/>
          <w:szCs w:val="24"/>
          <w:lang w:val="es-ES" w:eastAsia="en-GB"/>
        </w:rPr>
        <w:t>āʾ</w:t>
      </w:r>
      <w:r w:rsidRPr="00782880">
        <w:rPr>
          <w:rFonts w:ascii="Times New Roman" w:hAnsi="Times New Roman" w:cs="Times New Roman"/>
          <w:i/>
          <w:iCs/>
          <w:color w:val="000000" w:themeColor="text1"/>
          <w:sz w:val="24"/>
          <w:szCs w:val="24"/>
          <w:lang w:val="es-ES"/>
        </w:rPr>
        <w:t>il</w:t>
      </w:r>
      <w:r w:rsidRPr="00782880">
        <w:rPr>
          <w:rFonts w:ascii="Times New Roman" w:hAnsi="Times New Roman" w:cs="Times New Roman"/>
          <w:color w:val="000000" w:themeColor="text1"/>
          <w:sz w:val="24"/>
          <w:szCs w:val="24"/>
          <w:lang w:val="es-ES"/>
        </w:rPr>
        <w:t xml:space="preserve">, ed. M. Profitlich, Friburgo, 1973. (Pasaje traducido por S. Hirtenstein en el Boletín de la Muhyiddin Ibn </w:t>
      </w:r>
      <w:r w:rsidRPr="00782880">
        <w:rPr>
          <w:rFonts w:ascii="Times New Roman" w:hAnsi="Times New Roman" w:cs="Times New Roman"/>
          <w:i/>
          <w:iCs/>
          <w:color w:val="000000" w:themeColor="text1"/>
          <w:sz w:val="24"/>
          <w:szCs w:val="24"/>
          <w:lang w:val="es-ES"/>
        </w:rPr>
        <w:t>ʿ</w:t>
      </w:r>
      <w:r w:rsidRPr="00782880">
        <w:rPr>
          <w:rFonts w:ascii="Times New Roman" w:hAnsi="Times New Roman" w:cs="Times New Roman"/>
          <w:color w:val="000000" w:themeColor="text1"/>
          <w:sz w:val="24"/>
          <w:szCs w:val="24"/>
          <w:lang w:val="es-ES"/>
        </w:rPr>
        <w:t>Arabi Society, primavera de 1997, p. 2.)</w:t>
      </w:r>
    </w:p>
  </w:footnote>
  <w:footnote w:id="7">
    <w:p w14:paraId="15C7E43F"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Por ejemplo, incluso si se considera que Dios es el único proveedor de alimento, muchos medios intermedios o causas secundarias aparentemente pueden estar involucrados en que los alimentos lleguen a nuestras bocas. 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lang w:val="es-ES"/>
        </w:rPr>
        <w:t xml:space="preserve"> Chittick,</w:t>
      </w:r>
      <w:r w:rsidRPr="00782880">
        <w:rPr>
          <w:rFonts w:ascii="Times New Roman" w:hAnsi="Times New Roman" w:cs="Times New Roman"/>
          <w:i/>
          <w:iCs/>
          <w:color w:val="000000" w:themeColor="text1"/>
          <w:sz w:val="24"/>
          <w:szCs w:val="24"/>
          <w:lang w:val="es-ES"/>
        </w:rPr>
        <w:t xml:space="preserve"> Sufi Path</w:t>
      </w:r>
      <w:r w:rsidRPr="00782880">
        <w:rPr>
          <w:rFonts w:ascii="Times New Roman" w:hAnsi="Times New Roman" w:cs="Times New Roman"/>
          <w:color w:val="000000" w:themeColor="text1"/>
          <w:sz w:val="24"/>
          <w:szCs w:val="24"/>
          <w:lang w:val="es-ES"/>
        </w:rPr>
        <w:t>, pp. 44-6 para una explicación más completa de las causas secundarias.</w:t>
      </w:r>
    </w:p>
  </w:footnote>
  <w:footnote w:id="8">
    <w:p w14:paraId="308C0CAB" w14:textId="77777777" w:rsidR="00FB3CC1" w:rsidRPr="00782880" w:rsidRDefault="00FB3CC1" w:rsidP="00E06E16">
      <w:pPr>
        <w:spacing w:after="0"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Ibn ʿArabī, </w:t>
      </w:r>
      <w:r w:rsidRPr="00782880">
        <w:rPr>
          <w:rFonts w:ascii="Times New Roman" w:hAnsi="Times New Roman" w:cs="Times New Roman"/>
          <w:i/>
          <w:iCs/>
          <w:color w:val="000000" w:themeColor="text1"/>
          <w:sz w:val="24"/>
          <w:szCs w:val="24"/>
        </w:rPr>
        <w:t>Risālat al-anwār</w:t>
      </w:r>
      <w:r w:rsidRPr="00782880">
        <w:rPr>
          <w:rFonts w:ascii="Times New Roman" w:hAnsi="Times New Roman" w:cs="Times New Roman"/>
          <w:color w:val="000000" w:themeColor="text1"/>
          <w:sz w:val="24"/>
          <w:szCs w:val="24"/>
        </w:rPr>
        <w:t xml:space="preserve">. De un extracto traducido por M. Chodkiewicz en </w:t>
      </w:r>
      <w:r w:rsidRPr="00782880">
        <w:rPr>
          <w:rFonts w:ascii="Times New Roman" w:hAnsi="Times New Roman" w:cs="Times New Roman"/>
          <w:i/>
          <w:iCs/>
          <w:color w:val="000000" w:themeColor="text1"/>
          <w:sz w:val="24"/>
          <w:szCs w:val="24"/>
        </w:rPr>
        <w:t>Seal of</w:t>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the Saints</w:t>
      </w:r>
      <w:r w:rsidRPr="00782880">
        <w:rPr>
          <w:rFonts w:ascii="Times New Roman" w:hAnsi="Times New Roman" w:cs="Times New Roman"/>
          <w:color w:val="000000" w:themeColor="text1"/>
          <w:sz w:val="24"/>
          <w:szCs w:val="24"/>
        </w:rPr>
        <w:t>, Cambridge, 1993, pp. 151-2.</w:t>
      </w:r>
    </w:p>
  </w:footnote>
  <w:footnote w:id="9">
    <w:p w14:paraId="07CED66A" w14:textId="7A684069"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Ibn ʿArabī, </w:t>
      </w:r>
      <w:r w:rsidRPr="00782880">
        <w:rPr>
          <w:rFonts w:ascii="Times New Roman" w:hAnsi="Times New Roman" w:cs="Times New Roman"/>
          <w:i/>
          <w:iCs/>
          <w:color w:val="000000" w:themeColor="text1"/>
          <w:sz w:val="24"/>
          <w:szCs w:val="24"/>
          <w:lang w:val="es-ES"/>
        </w:rPr>
        <w:t>al-Futūḥāt al-makkiyya</w:t>
      </w:r>
      <w:r w:rsidRPr="00782880">
        <w:rPr>
          <w:rFonts w:ascii="Times New Roman" w:hAnsi="Times New Roman" w:cs="Times New Roman"/>
          <w:color w:val="000000" w:themeColor="text1"/>
          <w:sz w:val="24"/>
          <w:szCs w:val="24"/>
          <w:lang w:val="es-ES"/>
        </w:rPr>
        <w:t xml:space="preserve">, Beirut, sin fecha, (IV vols.), vol. I, pp. 153-4. Cf. Ibn Arabi, </w:t>
      </w:r>
      <w:r w:rsidRPr="00782880">
        <w:rPr>
          <w:rFonts w:ascii="Times New Roman" w:hAnsi="Times New Roman" w:cs="Times New Roman"/>
          <w:i/>
          <w:iCs/>
          <w:color w:val="000000" w:themeColor="text1"/>
          <w:sz w:val="24"/>
          <w:szCs w:val="24"/>
          <w:lang w:val="es-ES"/>
        </w:rPr>
        <w:t>Los Suf</w:t>
      </w:r>
      <w:r w:rsidRPr="00782880">
        <w:rPr>
          <w:rFonts w:ascii="Times New Roman" w:hAnsi="Times New Roman" w:cs="Times New Roman"/>
          <w:i/>
          <w:iCs/>
          <w:color w:val="000000" w:themeColor="text1"/>
          <w:sz w:val="24"/>
          <w:szCs w:val="24"/>
          <w:lang w:val="cs-CZ"/>
        </w:rPr>
        <w:t>í</w:t>
      </w:r>
      <w:r w:rsidRPr="00782880">
        <w:rPr>
          <w:rFonts w:ascii="Times New Roman" w:hAnsi="Times New Roman" w:cs="Times New Roman"/>
          <w:i/>
          <w:iCs/>
          <w:color w:val="000000" w:themeColor="text1"/>
          <w:sz w:val="24"/>
          <w:szCs w:val="24"/>
          <w:lang w:val="es-ES"/>
        </w:rPr>
        <w:t>s de Andaluc</w:t>
      </w:r>
      <w:r w:rsidRPr="00782880">
        <w:rPr>
          <w:rFonts w:ascii="Times New Roman" w:hAnsi="Times New Roman" w:cs="Times New Roman"/>
          <w:i/>
          <w:iCs/>
          <w:color w:val="000000" w:themeColor="text1"/>
          <w:sz w:val="24"/>
          <w:szCs w:val="24"/>
          <w:lang w:val="cs-CZ"/>
        </w:rPr>
        <w:t>í</w:t>
      </w:r>
      <w:r w:rsidRPr="00782880">
        <w:rPr>
          <w:rFonts w:ascii="Times New Roman" w:hAnsi="Times New Roman" w:cs="Times New Roman"/>
          <w:i/>
          <w:iCs/>
          <w:color w:val="000000" w:themeColor="text1"/>
          <w:sz w:val="24"/>
          <w:szCs w:val="24"/>
          <w:lang w:val="es-ES"/>
        </w:rPr>
        <w:t>a</w:t>
      </w:r>
      <w:r w:rsidRPr="00782880">
        <w:rPr>
          <w:rFonts w:ascii="Times New Roman" w:hAnsi="Times New Roman" w:cs="Times New Roman"/>
          <w:color w:val="000000" w:themeColor="text1"/>
          <w:sz w:val="24"/>
          <w:szCs w:val="24"/>
          <w:lang w:val="es-ES"/>
        </w:rPr>
        <w:t>, Editorial Sirio, S.A., 1990, pp. 8-9.</w:t>
      </w:r>
    </w:p>
  </w:footnote>
  <w:footnote w:id="10">
    <w:p w14:paraId="25044F44" w14:textId="77777777" w:rsidR="00FB3CC1" w:rsidRPr="00782880" w:rsidRDefault="00FB3CC1" w:rsidP="00E06E16">
      <w:pPr>
        <w:spacing w:after="0" w:line="240" w:lineRule="atLeast"/>
        <w:jc w:val="both"/>
        <w:rPr>
          <w:rFonts w:ascii="Times New Roman" w:eastAsia="Times New Roman" w:hAnsi="Times New Roman" w:cs="Times New Roman"/>
          <w:color w:val="000000" w:themeColor="text1"/>
          <w:sz w:val="24"/>
          <w:szCs w:val="24"/>
          <w:lang w:val="fr-FR" w:eastAsia="en-GB"/>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lang w:val="fr-FR"/>
        </w:rPr>
        <w:t xml:space="preserve"> C. Addas, </w:t>
      </w:r>
      <w:r w:rsidRPr="00782880">
        <w:rPr>
          <w:rFonts w:ascii="Times New Roman" w:hAnsi="Times New Roman" w:cs="Times New Roman"/>
          <w:i/>
          <w:iCs/>
          <w:color w:val="000000" w:themeColor="text1"/>
          <w:sz w:val="24"/>
          <w:szCs w:val="24"/>
          <w:lang w:val="fr-FR"/>
        </w:rPr>
        <w:t>Ibn ʿArabī ou la qu</w:t>
      </w:r>
      <w:r w:rsidRPr="00782880">
        <w:rPr>
          <w:rFonts w:ascii="Times New Roman" w:eastAsia="Times New Roman" w:hAnsi="Times New Roman" w:cs="Times New Roman"/>
          <w:i/>
          <w:iCs/>
          <w:color w:val="000000" w:themeColor="text1"/>
          <w:spacing w:val="-6"/>
          <w:sz w:val="24"/>
          <w:szCs w:val="24"/>
          <w:shd w:val="clear" w:color="auto" w:fill="FFFFFF"/>
          <w:lang w:val="fr-FR" w:eastAsia="en-GB"/>
        </w:rPr>
        <w:t>ête du Soufre Rouge</w:t>
      </w:r>
      <w:r w:rsidRPr="00782880">
        <w:rPr>
          <w:rFonts w:ascii="Times New Roman" w:eastAsia="Times New Roman" w:hAnsi="Times New Roman" w:cs="Times New Roman"/>
          <w:color w:val="000000" w:themeColor="text1"/>
          <w:spacing w:val="-6"/>
          <w:sz w:val="24"/>
          <w:szCs w:val="24"/>
          <w:shd w:val="clear" w:color="auto" w:fill="FFFFFF"/>
          <w:lang w:val="fr-FR" w:eastAsia="en-GB"/>
        </w:rPr>
        <w:t>, Gallimard, Par</w:t>
      </w:r>
      <w:r w:rsidRPr="00782880">
        <w:rPr>
          <w:rFonts w:ascii="Times New Roman" w:hAnsi="Times New Roman" w:cs="Times New Roman"/>
          <w:color w:val="000000" w:themeColor="text1"/>
          <w:sz w:val="24"/>
          <w:szCs w:val="24"/>
          <w:lang w:val="cs-CZ"/>
        </w:rPr>
        <w:t xml:space="preserve">ís, 1989, </w:t>
      </w:r>
      <w:r w:rsidRPr="00782880">
        <w:rPr>
          <w:rFonts w:ascii="Times New Roman" w:hAnsi="Times New Roman" w:cs="Times New Roman"/>
          <w:color w:val="000000" w:themeColor="text1"/>
          <w:sz w:val="24"/>
          <w:szCs w:val="24"/>
          <w:lang w:val="fr-FR"/>
        </w:rPr>
        <w:t>p. 54.</w:t>
      </w:r>
    </w:p>
  </w:footnote>
  <w:footnote w:id="11">
    <w:p w14:paraId="3161A45E"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Idem</w:t>
      </w:r>
      <w:r w:rsidRPr="00782880">
        <w:rPr>
          <w:rFonts w:ascii="Times New Roman" w:hAnsi="Times New Roman" w:cs="Times New Roman"/>
          <w:color w:val="000000" w:themeColor="text1"/>
          <w:sz w:val="24"/>
          <w:szCs w:val="24"/>
          <w:lang w:val="es-ES"/>
        </w:rPr>
        <w:t>, pp. 58-9.</w:t>
      </w:r>
    </w:p>
  </w:footnote>
  <w:footnote w:id="12">
    <w:p w14:paraId="09EB7AA0"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Rūh al-quds</w:t>
      </w:r>
      <w:r w:rsidRPr="00782880">
        <w:rPr>
          <w:rFonts w:ascii="Times New Roman" w:hAnsi="Times New Roman" w:cs="Times New Roman"/>
          <w:color w:val="000000" w:themeColor="text1"/>
          <w:sz w:val="24"/>
          <w:szCs w:val="24"/>
          <w:lang w:val="es-ES"/>
        </w:rPr>
        <w:t xml:space="preserve">, Damasco, 1979, p. 76. </w:t>
      </w:r>
      <w:r w:rsidRPr="00782880">
        <w:rPr>
          <w:rFonts w:ascii="Times New Roman" w:hAnsi="Times New Roman" w:cs="Times New Roman"/>
          <w:color w:val="000000" w:themeColor="text1"/>
          <w:sz w:val="24"/>
          <w:szCs w:val="24"/>
          <w:lang w:val="fr-FR"/>
        </w:rPr>
        <w:t xml:space="preserve">Cf. </w:t>
      </w:r>
      <w:r w:rsidRPr="00782880">
        <w:rPr>
          <w:rFonts w:ascii="Times New Roman" w:hAnsi="Times New Roman" w:cs="Times New Roman"/>
          <w:i/>
          <w:iCs/>
          <w:color w:val="000000" w:themeColor="text1"/>
          <w:sz w:val="24"/>
          <w:szCs w:val="24"/>
          <w:lang w:val="fr-FR"/>
        </w:rPr>
        <w:t>Suf</w:t>
      </w:r>
      <w:r w:rsidRPr="00782880">
        <w:rPr>
          <w:rFonts w:ascii="Times New Roman" w:hAnsi="Times New Roman" w:cs="Times New Roman"/>
          <w:i/>
          <w:iCs/>
          <w:color w:val="000000" w:themeColor="text1"/>
          <w:sz w:val="24"/>
          <w:szCs w:val="24"/>
          <w:lang w:val="cs-CZ"/>
        </w:rPr>
        <w:t>í</w:t>
      </w:r>
      <w:r w:rsidRPr="00782880">
        <w:rPr>
          <w:rFonts w:ascii="Times New Roman" w:hAnsi="Times New Roman" w:cs="Times New Roman"/>
          <w:i/>
          <w:iCs/>
          <w:color w:val="000000" w:themeColor="text1"/>
          <w:sz w:val="24"/>
          <w:szCs w:val="24"/>
          <w:lang w:val="fr-FR"/>
        </w:rPr>
        <w:t>s</w:t>
      </w:r>
      <w:r w:rsidRPr="00782880">
        <w:rPr>
          <w:rFonts w:ascii="Times New Roman" w:hAnsi="Times New Roman" w:cs="Times New Roman"/>
          <w:color w:val="000000" w:themeColor="text1"/>
          <w:sz w:val="24"/>
          <w:szCs w:val="24"/>
          <w:lang w:val="fr-FR"/>
        </w:rPr>
        <w:t>, p. 13.</w:t>
      </w:r>
    </w:p>
  </w:footnote>
  <w:footnote w:id="13">
    <w:p w14:paraId="29CC02C0"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Addas, </w:t>
      </w:r>
      <w:r w:rsidRPr="00782880">
        <w:rPr>
          <w:rFonts w:ascii="Times New Roman" w:hAnsi="Times New Roman" w:cs="Times New Roman"/>
          <w:i/>
          <w:iCs/>
          <w:color w:val="000000" w:themeColor="text1"/>
          <w:sz w:val="24"/>
          <w:szCs w:val="24"/>
          <w:lang w:val="fr-FR"/>
        </w:rPr>
        <w:t>Qu</w:t>
      </w:r>
      <w:r w:rsidRPr="00782880">
        <w:rPr>
          <w:rFonts w:ascii="Times New Roman" w:eastAsia="Times New Roman" w:hAnsi="Times New Roman" w:cs="Times New Roman"/>
          <w:i/>
          <w:iCs/>
          <w:color w:val="000000" w:themeColor="text1"/>
          <w:spacing w:val="-6"/>
          <w:sz w:val="24"/>
          <w:szCs w:val="24"/>
          <w:shd w:val="clear" w:color="auto" w:fill="FFFFFF"/>
          <w:lang w:val="fr-FR" w:eastAsia="en-GB"/>
        </w:rPr>
        <w:t>ête</w:t>
      </w:r>
      <w:r w:rsidRPr="00782880">
        <w:rPr>
          <w:rFonts w:ascii="Times New Roman" w:eastAsia="Times New Roman" w:hAnsi="Times New Roman" w:cs="Times New Roman"/>
          <w:color w:val="000000" w:themeColor="text1"/>
          <w:spacing w:val="-6"/>
          <w:sz w:val="24"/>
          <w:szCs w:val="24"/>
          <w:shd w:val="clear" w:color="auto" w:fill="FFFFFF"/>
          <w:lang w:val="fr-FR" w:eastAsia="en-GB"/>
        </w:rPr>
        <w:t>, p. 58.</w:t>
      </w:r>
    </w:p>
  </w:footnote>
  <w:footnote w:id="14">
    <w:p w14:paraId="12924330" w14:textId="09452E43"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w:t>
      </w:r>
      <w:r w:rsidRPr="00782880">
        <w:rPr>
          <w:rFonts w:ascii="Times New Roman" w:hAnsi="Times New Roman" w:cs="Times New Roman"/>
          <w:i/>
          <w:iCs/>
          <w:color w:val="000000" w:themeColor="text1"/>
          <w:sz w:val="24"/>
          <w:szCs w:val="24"/>
          <w:lang w:val="fr-FR"/>
        </w:rPr>
        <w:t>Fut</w:t>
      </w:r>
      <w:r w:rsidRPr="00782880">
        <w:rPr>
          <w:rFonts w:ascii="Times New Roman" w:hAnsi="Times New Roman" w:cs="Times New Roman"/>
          <w:color w:val="000000" w:themeColor="text1"/>
          <w:sz w:val="24"/>
          <w:szCs w:val="24"/>
          <w:lang w:val="fr-FR"/>
        </w:rPr>
        <w:t>. III, p. 300. 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lang w:val="fr-FR"/>
        </w:rPr>
        <w:t xml:space="preserve"> Addas</w:t>
      </w:r>
      <w:r w:rsidRPr="00782880">
        <w:rPr>
          <w:rFonts w:ascii="Times New Roman" w:hAnsi="Times New Roman" w:cs="Times New Roman"/>
          <w:i/>
          <w:iCs/>
          <w:color w:val="000000" w:themeColor="text1"/>
          <w:sz w:val="24"/>
          <w:szCs w:val="24"/>
          <w:lang w:val="fr-FR"/>
        </w:rPr>
        <w:t>, Qu</w:t>
      </w:r>
      <w:r w:rsidRPr="00782880">
        <w:rPr>
          <w:rFonts w:ascii="Times New Roman" w:eastAsia="Times New Roman" w:hAnsi="Times New Roman" w:cs="Times New Roman"/>
          <w:i/>
          <w:iCs/>
          <w:color w:val="000000" w:themeColor="text1"/>
          <w:spacing w:val="-6"/>
          <w:sz w:val="24"/>
          <w:szCs w:val="24"/>
          <w:shd w:val="clear" w:color="auto" w:fill="FFFFFF"/>
          <w:lang w:val="fr-FR" w:eastAsia="en-GB"/>
        </w:rPr>
        <w:t>ête</w:t>
      </w:r>
      <w:r w:rsidRPr="00782880">
        <w:rPr>
          <w:rFonts w:ascii="Times New Roman" w:hAnsi="Times New Roman" w:cs="Times New Roman"/>
          <w:color w:val="000000" w:themeColor="text1"/>
          <w:sz w:val="24"/>
          <w:szCs w:val="24"/>
          <w:lang w:val="fr-FR"/>
        </w:rPr>
        <w:t xml:space="preserve">, pp. 200-201 y </w:t>
      </w:r>
      <w:r w:rsidRPr="00782880">
        <w:rPr>
          <w:rFonts w:ascii="Times New Roman" w:hAnsi="Times New Roman" w:cs="Times New Roman"/>
          <w:i/>
          <w:iCs/>
          <w:color w:val="000000" w:themeColor="text1"/>
          <w:sz w:val="24"/>
          <w:szCs w:val="24"/>
          <w:lang w:val="fr-FR"/>
        </w:rPr>
        <w:t>Journey</w:t>
      </w:r>
      <w:r w:rsidRPr="00782880">
        <w:rPr>
          <w:rFonts w:ascii="Times New Roman" w:hAnsi="Times New Roman" w:cs="Times New Roman"/>
          <w:color w:val="000000" w:themeColor="text1"/>
          <w:sz w:val="24"/>
          <w:szCs w:val="24"/>
          <w:lang w:val="fr-FR"/>
        </w:rPr>
        <w:t>, p. 31.</w:t>
      </w:r>
    </w:p>
  </w:footnote>
  <w:footnote w:id="15">
    <w:p w14:paraId="10284E33"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w:t>
      </w:r>
      <w:r w:rsidRPr="00782880">
        <w:rPr>
          <w:rFonts w:ascii="Times New Roman" w:hAnsi="Times New Roman" w:cs="Times New Roman"/>
          <w:i/>
          <w:iCs/>
          <w:color w:val="000000" w:themeColor="text1"/>
          <w:sz w:val="24"/>
          <w:szCs w:val="24"/>
          <w:lang w:val="fr-FR"/>
        </w:rPr>
        <w:t>Fut</w:t>
      </w:r>
      <w:r w:rsidRPr="00782880">
        <w:rPr>
          <w:rFonts w:ascii="Times New Roman" w:hAnsi="Times New Roman" w:cs="Times New Roman"/>
          <w:color w:val="000000" w:themeColor="text1"/>
          <w:sz w:val="24"/>
          <w:szCs w:val="24"/>
          <w:lang w:val="fr-FR"/>
        </w:rPr>
        <w:t>. IV, p. 448. 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lang w:val="fr-FR"/>
        </w:rPr>
        <w:t xml:space="preserve"> Addas</w:t>
      </w:r>
      <w:r w:rsidRPr="00782880">
        <w:rPr>
          <w:rFonts w:ascii="Times New Roman" w:hAnsi="Times New Roman" w:cs="Times New Roman"/>
          <w:i/>
          <w:iCs/>
          <w:color w:val="000000" w:themeColor="text1"/>
          <w:sz w:val="24"/>
          <w:szCs w:val="24"/>
          <w:lang w:val="fr-FR"/>
        </w:rPr>
        <w:t>, Qu</w:t>
      </w:r>
      <w:r w:rsidRPr="00782880">
        <w:rPr>
          <w:rFonts w:ascii="Times New Roman" w:eastAsia="Times New Roman" w:hAnsi="Times New Roman" w:cs="Times New Roman"/>
          <w:i/>
          <w:iCs/>
          <w:color w:val="000000" w:themeColor="text1"/>
          <w:spacing w:val="-6"/>
          <w:sz w:val="24"/>
          <w:szCs w:val="24"/>
          <w:shd w:val="clear" w:color="auto" w:fill="FFFFFF"/>
          <w:lang w:val="fr-FR" w:eastAsia="en-GB"/>
        </w:rPr>
        <w:t>ête</w:t>
      </w:r>
      <w:r w:rsidRPr="00782880">
        <w:rPr>
          <w:rFonts w:ascii="Times New Roman" w:hAnsi="Times New Roman" w:cs="Times New Roman"/>
          <w:color w:val="000000" w:themeColor="text1"/>
          <w:sz w:val="24"/>
          <w:szCs w:val="24"/>
          <w:lang w:val="fr-FR"/>
        </w:rPr>
        <w:t>, p. 201</w:t>
      </w:r>
    </w:p>
  </w:footnote>
  <w:footnote w:id="16">
    <w:p w14:paraId="754CB21F"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rPr>
        <w:t xml:space="preserve"> M. Lings, </w:t>
      </w:r>
      <w:r w:rsidRPr="00782880">
        <w:rPr>
          <w:rFonts w:ascii="Times New Roman" w:hAnsi="Times New Roman" w:cs="Times New Roman"/>
          <w:i/>
          <w:iCs/>
          <w:color w:val="000000" w:themeColor="text1"/>
          <w:sz w:val="24"/>
          <w:szCs w:val="24"/>
        </w:rPr>
        <w:t>Muhammad: his life based on the earliest sources</w:t>
      </w:r>
      <w:r w:rsidRPr="00782880">
        <w:rPr>
          <w:rFonts w:ascii="Times New Roman" w:hAnsi="Times New Roman" w:cs="Times New Roman"/>
          <w:color w:val="000000" w:themeColor="text1"/>
          <w:sz w:val="24"/>
          <w:szCs w:val="24"/>
        </w:rPr>
        <w:t>, Islamic Texts Society, Londres, 1983, p. 43.</w:t>
      </w:r>
    </w:p>
  </w:footnote>
  <w:footnote w:id="17">
    <w:p w14:paraId="1A5A46ED" w14:textId="405D99B2"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Fut</w:t>
      </w:r>
      <w:r w:rsidRPr="00782880">
        <w:rPr>
          <w:rFonts w:ascii="Times New Roman" w:hAnsi="Times New Roman" w:cs="Times New Roman"/>
          <w:color w:val="000000" w:themeColor="text1"/>
          <w:sz w:val="24"/>
          <w:szCs w:val="24"/>
        </w:rPr>
        <w:t xml:space="preserve">. III, p. 265. Cf. Chittick, </w:t>
      </w:r>
      <w:r w:rsidRPr="00782880">
        <w:rPr>
          <w:rFonts w:ascii="Times New Roman" w:hAnsi="Times New Roman" w:cs="Times New Roman"/>
          <w:i/>
          <w:iCs/>
          <w:color w:val="000000" w:themeColor="text1"/>
          <w:sz w:val="24"/>
          <w:szCs w:val="24"/>
        </w:rPr>
        <w:t>Sufi Path</w:t>
      </w:r>
      <w:r w:rsidRPr="00782880">
        <w:rPr>
          <w:rFonts w:ascii="Times New Roman" w:hAnsi="Times New Roman" w:cs="Times New Roman"/>
          <w:color w:val="000000" w:themeColor="text1"/>
          <w:sz w:val="24"/>
          <w:szCs w:val="24"/>
        </w:rPr>
        <w:t xml:space="preserve">, p. 158. </w:t>
      </w:r>
      <w:r w:rsidRPr="00782880">
        <w:rPr>
          <w:rFonts w:ascii="Times New Roman" w:hAnsi="Times New Roman" w:cs="Times New Roman"/>
          <w:color w:val="000000" w:themeColor="text1"/>
          <w:sz w:val="24"/>
          <w:szCs w:val="24"/>
          <w:lang w:val="es-ES"/>
        </w:rPr>
        <w:t>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lang w:val="es-ES"/>
        </w:rPr>
        <w:t xml:space="preserve"> también Chodkiewicz, </w:t>
      </w:r>
      <w:r w:rsidRPr="00782880">
        <w:rPr>
          <w:rFonts w:ascii="Times New Roman" w:hAnsi="Times New Roman" w:cs="Times New Roman"/>
          <w:i/>
          <w:iCs/>
          <w:color w:val="000000" w:themeColor="text1"/>
          <w:sz w:val="24"/>
          <w:szCs w:val="24"/>
          <w:lang w:val="es-ES"/>
        </w:rPr>
        <w:t>Seal</w:t>
      </w:r>
      <w:r w:rsidRPr="00782880">
        <w:rPr>
          <w:rFonts w:ascii="Times New Roman" w:hAnsi="Times New Roman" w:cs="Times New Roman"/>
          <w:color w:val="000000" w:themeColor="text1"/>
          <w:sz w:val="24"/>
          <w:szCs w:val="24"/>
          <w:lang w:val="es-ES"/>
        </w:rPr>
        <w:t>, p. 171.</w:t>
      </w:r>
    </w:p>
  </w:footnote>
  <w:footnote w:id="18">
    <w:p w14:paraId="145FA8B9" w14:textId="2BD27BC1"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Fut</w:t>
      </w:r>
      <w:r w:rsidRPr="00782880">
        <w:rPr>
          <w:rFonts w:ascii="Times New Roman" w:hAnsi="Times New Roman" w:cs="Times New Roman"/>
          <w:color w:val="000000" w:themeColor="text1"/>
          <w:sz w:val="24"/>
          <w:szCs w:val="24"/>
        </w:rPr>
        <w:t xml:space="preserve">. III, p. 265. Cf. Chittick, </w:t>
      </w:r>
      <w:r w:rsidRPr="00782880">
        <w:rPr>
          <w:rFonts w:ascii="Times New Roman" w:hAnsi="Times New Roman" w:cs="Times New Roman"/>
          <w:i/>
          <w:iCs/>
          <w:color w:val="000000" w:themeColor="text1"/>
          <w:sz w:val="24"/>
          <w:szCs w:val="24"/>
        </w:rPr>
        <w:t>Sufi Path</w:t>
      </w:r>
      <w:r w:rsidRPr="00782880">
        <w:rPr>
          <w:rFonts w:ascii="Times New Roman" w:hAnsi="Times New Roman" w:cs="Times New Roman"/>
          <w:color w:val="000000" w:themeColor="text1"/>
          <w:sz w:val="24"/>
          <w:szCs w:val="24"/>
        </w:rPr>
        <w:t xml:space="preserve">, p. 158. </w:t>
      </w:r>
    </w:p>
  </w:footnote>
  <w:footnote w:id="19">
    <w:p w14:paraId="34D884A5"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w:t>
      </w:r>
      <w:r w:rsidRPr="00782880">
        <w:rPr>
          <w:rFonts w:ascii="Times New Roman" w:hAnsi="Times New Roman" w:cs="Times New Roman"/>
          <w:i/>
          <w:iCs/>
          <w:color w:val="000000" w:themeColor="text1"/>
          <w:sz w:val="24"/>
          <w:szCs w:val="24"/>
          <w:lang w:val="fr-FR"/>
        </w:rPr>
        <w:t>Fut</w:t>
      </w:r>
      <w:r w:rsidRPr="00782880">
        <w:rPr>
          <w:rFonts w:ascii="Times New Roman" w:hAnsi="Times New Roman" w:cs="Times New Roman"/>
          <w:color w:val="000000" w:themeColor="text1"/>
          <w:sz w:val="24"/>
          <w:szCs w:val="24"/>
          <w:lang w:val="fr-FR"/>
        </w:rPr>
        <w:t>. II, p. 151.</w:t>
      </w:r>
    </w:p>
  </w:footnote>
  <w:footnote w:id="20">
    <w:p w14:paraId="716573B2" w14:textId="3FA5E75F"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w:t>
      </w:r>
      <w:r w:rsidRPr="00782880">
        <w:rPr>
          <w:rFonts w:ascii="Times New Roman" w:hAnsi="Times New Roman" w:cs="Times New Roman"/>
          <w:i/>
          <w:iCs/>
          <w:color w:val="000000" w:themeColor="text1"/>
          <w:sz w:val="24"/>
          <w:szCs w:val="24"/>
          <w:lang w:val="fr-FR"/>
        </w:rPr>
        <w:t>Fut</w:t>
      </w:r>
      <w:r w:rsidRPr="00782880">
        <w:rPr>
          <w:rFonts w:ascii="Times New Roman" w:hAnsi="Times New Roman" w:cs="Times New Roman"/>
          <w:color w:val="000000" w:themeColor="text1"/>
          <w:sz w:val="24"/>
          <w:szCs w:val="24"/>
          <w:lang w:val="fr-FR"/>
        </w:rPr>
        <w:t xml:space="preserve">. III, p. 265. </w:t>
      </w:r>
      <w:r w:rsidRPr="00782880">
        <w:rPr>
          <w:rFonts w:ascii="Times New Roman" w:hAnsi="Times New Roman" w:cs="Times New Roman"/>
          <w:color w:val="000000" w:themeColor="text1"/>
          <w:sz w:val="24"/>
          <w:szCs w:val="24"/>
        </w:rPr>
        <w:t>Cf. Chittick</w:t>
      </w:r>
      <w:r w:rsidRPr="00782880">
        <w:rPr>
          <w:rFonts w:ascii="Times New Roman" w:hAnsi="Times New Roman" w:cs="Times New Roman"/>
          <w:i/>
          <w:iCs/>
          <w:color w:val="000000" w:themeColor="text1"/>
          <w:sz w:val="24"/>
          <w:szCs w:val="24"/>
        </w:rPr>
        <w:t>, Sufi Path</w:t>
      </w:r>
      <w:r w:rsidRPr="00782880">
        <w:rPr>
          <w:rFonts w:ascii="Times New Roman" w:hAnsi="Times New Roman" w:cs="Times New Roman"/>
          <w:color w:val="000000" w:themeColor="text1"/>
          <w:sz w:val="24"/>
          <w:szCs w:val="24"/>
        </w:rPr>
        <w:t>, p. 158.</w:t>
      </w:r>
    </w:p>
  </w:footnote>
  <w:footnote w:id="21">
    <w:p w14:paraId="5C1477FC" w14:textId="77777777" w:rsidR="00FB3CC1" w:rsidRPr="00782880" w:rsidRDefault="00FB3CC1" w:rsidP="00E06E16">
      <w:pPr>
        <w:spacing w:after="0"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Ibn ʿArabī, </w:t>
      </w:r>
      <w:r w:rsidRPr="00782880">
        <w:rPr>
          <w:rFonts w:ascii="Times New Roman" w:hAnsi="Times New Roman" w:cs="Times New Roman"/>
          <w:i/>
          <w:iCs/>
          <w:color w:val="000000" w:themeColor="text1"/>
          <w:sz w:val="24"/>
          <w:szCs w:val="24"/>
        </w:rPr>
        <w:t>Wird</w:t>
      </w:r>
      <w:r w:rsidRPr="00782880">
        <w:rPr>
          <w:rFonts w:ascii="Times New Roman" w:hAnsi="Times New Roman" w:cs="Times New Roman"/>
          <w:color w:val="000000" w:themeColor="text1"/>
          <w:sz w:val="24"/>
          <w:szCs w:val="24"/>
        </w:rPr>
        <w:t>, Muhyiddin Ibn ‘Arabi Society, Londres, 1979, oración del lunes por la mañana.</w:t>
      </w:r>
    </w:p>
  </w:footnote>
  <w:footnote w:id="22">
    <w:p w14:paraId="184BF65C"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C. 24:37.</w:t>
      </w:r>
    </w:p>
  </w:footnote>
  <w:footnote w:id="23">
    <w:p w14:paraId="3536EBE8"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Meister Eckhart</w:t>
      </w:r>
      <w:r w:rsidRPr="00782880">
        <w:rPr>
          <w:rFonts w:ascii="Times New Roman" w:hAnsi="Times New Roman" w:cs="Times New Roman"/>
          <w:color w:val="000000" w:themeColor="text1"/>
          <w:sz w:val="24"/>
          <w:szCs w:val="24"/>
          <w:lang w:val="es-ES"/>
        </w:rPr>
        <w:t>, traducido al inglés por E. Colledge y B. McGinn, Londres, 1981, pp. 251-2.</w:t>
      </w:r>
    </w:p>
  </w:footnote>
  <w:footnote w:id="24">
    <w:p w14:paraId="1704FDDF"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Ibn ʿArabī,</w:t>
      </w:r>
      <w:r w:rsidRPr="00782880">
        <w:rPr>
          <w:rFonts w:ascii="Times New Roman" w:hAnsi="Times New Roman" w:cs="Times New Roman"/>
          <w:i/>
          <w:iCs/>
          <w:color w:val="000000" w:themeColor="text1"/>
          <w:sz w:val="24"/>
          <w:szCs w:val="24"/>
          <w:lang w:val="es-ES"/>
        </w:rPr>
        <w:t xml:space="preserve"> Wird</w:t>
      </w:r>
      <w:r w:rsidRPr="00782880">
        <w:rPr>
          <w:rFonts w:ascii="Times New Roman" w:hAnsi="Times New Roman" w:cs="Times New Roman"/>
          <w:color w:val="000000" w:themeColor="text1"/>
          <w:sz w:val="24"/>
          <w:szCs w:val="24"/>
          <w:lang w:val="es-ES"/>
        </w:rPr>
        <w:t>, la oración del martes por la mañana.</w:t>
      </w:r>
    </w:p>
  </w:footnote>
  <w:footnote w:id="25">
    <w:p w14:paraId="358C1EA4" w14:textId="3D221AD2" w:rsidR="00FB3CC1" w:rsidRPr="00782880" w:rsidRDefault="00FB3CC1" w:rsidP="00E06E16">
      <w:pPr>
        <w:autoSpaceDE w:val="0"/>
        <w:autoSpaceDN w:val="0"/>
        <w:adjustRightInd w:val="0"/>
        <w:spacing w:after="0"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Fut</w:t>
      </w:r>
      <w:r w:rsidRPr="00782880">
        <w:rPr>
          <w:rFonts w:ascii="Times New Roman" w:hAnsi="Times New Roman" w:cs="Times New Roman"/>
          <w:color w:val="000000" w:themeColor="text1"/>
          <w:sz w:val="24"/>
          <w:szCs w:val="24"/>
        </w:rPr>
        <w:t>. II, p. 156. 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rPr>
        <w:t xml:space="preserve"> tambi</w:t>
      </w:r>
      <w:r w:rsidRPr="00782880">
        <w:rPr>
          <w:rFonts w:ascii="Times New Roman" w:hAnsi="Times New Roman" w:cs="Times New Roman"/>
          <w:color w:val="000000" w:themeColor="text1"/>
          <w:sz w:val="24"/>
          <w:szCs w:val="24"/>
          <w:lang w:val="cs-CZ"/>
        </w:rPr>
        <w:t>én</w:t>
      </w:r>
      <w:r w:rsidRPr="00782880">
        <w:rPr>
          <w:rFonts w:ascii="Times New Roman" w:hAnsi="Times New Roman" w:cs="Times New Roman"/>
          <w:color w:val="000000" w:themeColor="text1"/>
          <w:sz w:val="24"/>
          <w:szCs w:val="24"/>
        </w:rPr>
        <w:t xml:space="preserve"> Michel Chodkiewicz, </w:t>
      </w:r>
      <w:r w:rsidRPr="00782880">
        <w:rPr>
          <w:rFonts w:ascii="Times New Roman" w:hAnsi="Times New Roman" w:cs="Times New Roman"/>
          <w:i/>
          <w:iCs/>
          <w:color w:val="000000" w:themeColor="text1"/>
          <w:sz w:val="24"/>
          <w:szCs w:val="24"/>
        </w:rPr>
        <w:t>Journal of the Muhyiddin Ibn ‘Arabi Society</w:t>
      </w:r>
      <w:r w:rsidRPr="00782880">
        <w:rPr>
          <w:rFonts w:ascii="Times New Roman" w:hAnsi="Times New Roman" w:cs="Times New Roman"/>
          <w:color w:val="000000" w:themeColor="text1"/>
          <w:sz w:val="24"/>
          <w:szCs w:val="24"/>
        </w:rPr>
        <w:t xml:space="preserve"> 45, 2009, p. 11, citando los capítulos de </w:t>
      </w:r>
      <w:r w:rsidRPr="00782880">
        <w:rPr>
          <w:rFonts w:ascii="Times New Roman" w:hAnsi="Times New Roman" w:cs="Times New Roman"/>
          <w:i/>
          <w:iCs/>
          <w:color w:val="000000" w:themeColor="text1"/>
          <w:sz w:val="24"/>
          <w:szCs w:val="24"/>
        </w:rPr>
        <w:t>Futūḥāt</w:t>
      </w:r>
      <w:r w:rsidRPr="00782880">
        <w:rPr>
          <w:rFonts w:ascii="Times New Roman" w:hAnsi="Times New Roman" w:cs="Times New Roman"/>
          <w:color w:val="000000" w:themeColor="text1"/>
          <w:sz w:val="24"/>
          <w:szCs w:val="24"/>
        </w:rPr>
        <w:t xml:space="preserve"> (82-83) sobre el conocimiento del vuelo y el abandono del vuelo.</w:t>
      </w:r>
    </w:p>
  </w:footnote>
  <w:footnote w:id="26">
    <w:p w14:paraId="5B80501E"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C. 51:50.</w:t>
      </w:r>
    </w:p>
  </w:footnote>
  <w:footnote w:id="27">
    <w:p w14:paraId="648E873B" w14:textId="494A2960"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C. 51:51.</w:t>
      </w:r>
    </w:p>
  </w:footnote>
  <w:footnote w:id="28">
    <w:p w14:paraId="4AE6D7B2" w14:textId="77777777" w:rsidR="00FB3CC1" w:rsidRPr="00782880" w:rsidRDefault="00FB3CC1" w:rsidP="00E06E16">
      <w:pPr>
        <w:pStyle w:val="Textonotapie"/>
        <w:spacing w:line="240" w:lineRule="atLeast"/>
        <w:jc w:val="both"/>
        <w:rPr>
          <w:color w:val="000000" w:themeColor="text1"/>
          <w:sz w:val="24"/>
          <w:szCs w:val="24"/>
        </w:rPr>
      </w:pPr>
      <w:r w:rsidRPr="00782880">
        <w:rPr>
          <w:rStyle w:val="Refdenotaalpie"/>
          <w:color w:val="000000" w:themeColor="text1"/>
          <w:sz w:val="24"/>
          <w:szCs w:val="24"/>
        </w:rPr>
        <w:footnoteRef/>
      </w:r>
      <w:r w:rsidRPr="00782880">
        <w:rPr>
          <w:color w:val="000000" w:themeColor="text1"/>
          <w:sz w:val="24"/>
          <w:szCs w:val="24"/>
        </w:rPr>
        <w:t xml:space="preserve"> </w:t>
      </w:r>
      <w:r w:rsidRPr="00782880">
        <w:rPr>
          <w:rFonts w:ascii="Times New Roman" w:hAnsi="Times New Roman" w:cs="Times New Roman"/>
          <w:i/>
          <w:iCs/>
          <w:color w:val="000000" w:themeColor="text1"/>
          <w:sz w:val="24"/>
          <w:szCs w:val="24"/>
        </w:rPr>
        <w:t>Fut</w:t>
      </w:r>
      <w:r w:rsidRPr="00782880">
        <w:rPr>
          <w:rFonts w:ascii="Times New Roman" w:hAnsi="Times New Roman" w:cs="Times New Roman"/>
          <w:color w:val="000000" w:themeColor="text1"/>
          <w:sz w:val="24"/>
          <w:szCs w:val="24"/>
        </w:rPr>
        <w:t xml:space="preserve">. III, p. 264. Cf. Chittick, </w:t>
      </w:r>
      <w:r w:rsidRPr="00782880">
        <w:rPr>
          <w:rFonts w:ascii="Times New Roman" w:hAnsi="Times New Roman" w:cs="Times New Roman"/>
          <w:i/>
          <w:iCs/>
          <w:color w:val="000000" w:themeColor="text1"/>
          <w:sz w:val="24"/>
          <w:szCs w:val="24"/>
        </w:rPr>
        <w:t>Sufi Path,</w:t>
      </w:r>
      <w:r w:rsidRPr="00782880">
        <w:rPr>
          <w:rFonts w:ascii="Times New Roman" w:hAnsi="Times New Roman" w:cs="Times New Roman"/>
          <w:color w:val="000000" w:themeColor="text1"/>
          <w:sz w:val="24"/>
          <w:szCs w:val="24"/>
        </w:rPr>
        <w:t xml:space="preserve"> p. 158.</w:t>
      </w:r>
    </w:p>
  </w:footnote>
  <w:footnote w:id="29">
    <w:p w14:paraId="14EDABC5" w14:textId="568862FB" w:rsidR="00FB3CC1" w:rsidRPr="00782880" w:rsidRDefault="00FB3CC1" w:rsidP="00E06E16">
      <w:pPr>
        <w:shd w:val="clear" w:color="auto" w:fill="FFFFFF"/>
        <w:spacing w:after="0" w:line="240" w:lineRule="atLeast"/>
        <w:jc w:val="both"/>
        <w:rPr>
          <w:rFonts w:ascii="Times New Roman" w:hAnsi="Times New Roman" w:cs="Times New Roman"/>
          <w:color w:val="000000" w:themeColor="text1"/>
          <w:sz w:val="24"/>
          <w:szCs w:val="24"/>
          <w:lang w:val="en-GB"/>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n-GB"/>
        </w:rPr>
        <w:t xml:space="preserve"> Ibn ʿArabī</w:t>
      </w:r>
      <w:r w:rsidRPr="00782880">
        <w:rPr>
          <w:rFonts w:ascii="Times New Roman" w:hAnsi="Times New Roman" w:cs="Times New Roman"/>
          <w:i/>
          <w:iCs/>
          <w:color w:val="000000" w:themeColor="text1"/>
          <w:sz w:val="24"/>
          <w:szCs w:val="24"/>
          <w:lang w:val="en-GB"/>
        </w:rPr>
        <w:t>, Fu</w:t>
      </w:r>
      <w:r w:rsidRPr="00782880">
        <w:rPr>
          <w:rFonts w:ascii="Times New Roman" w:eastAsia="Times New Roman" w:hAnsi="Times New Roman" w:cs="Times New Roman"/>
          <w:i/>
          <w:iCs/>
          <w:color w:val="000000" w:themeColor="text1"/>
          <w:sz w:val="24"/>
          <w:szCs w:val="24"/>
          <w:lang w:val="en-GB" w:eastAsia="en-GB"/>
        </w:rPr>
        <w:t>ṣūṣ al-ḥikam,</w:t>
      </w:r>
      <w:r w:rsidRPr="00782880">
        <w:rPr>
          <w:rFonts w:ascii="Times New Roman" w:hAnsi="Times New Roman" w:cs="Times New Roman"/>
          <w:color w:val="000000" w:themeColor="text1"/>
          <w:sz w:val="24"/>
          <w:szCs w:val="24"/>
          <w:lang w:val="en-GB"/>
        </w:rPr>
        <w:t xml:space="preserve"> </w:t>
      </w:r>
      <w:r w:rsidRPr="00782880">
        <w:rPr>
          <w:rFonts w:ascii="Times New Roman" w:eastAsia="Times New Roman" w:hAnsi="Times New Roman" w:cs="Times New Roman"/>
          <w:color w:val="000000" w:themeColor="text1"/>
          <w:sz w:val="24"/>
          <w:szCs w:val="24"/>
          <w:lang w:val="en-GB" w:eastAsia="en-GB"/>
        </w:rPr>
        <w:t xml:space="preserve">ed. ʿA. ʿAfīfī, Beirut, s. a, p. 166.   </w:t>
      </w:r>
      <w:r w:rsidRPr="00782880">
        <w:rPr>
          <w:rFonts w:ascii="Times New Roman" w:eastAsia="Times New Roman" w:hAnsi="Times New Roman" w:cs="Times New Roman"/>
          <w:i/>
          <w:iCs/>
          <w:color w:val="000000" w:themeColor="text1"/>
          <w:sz w:val="24"/>
          <w:szCs w:val="24"/>
          <w:lang w:val="en-GB" w:eastAsia="en-GB"/>
        </w:rPr>
        <w:t xml:space="preserve"> </w:t>
      </w:r>
    </w:p>
  </w:footnote>
  <w:footnote w:id="30">
    <w:p w14:paraId="7CE371D0" w14:textId="77777777" w:rsidR="00FB3CC1" w:rsidRPr="00782880" w:rsidRDefault="00FB3CC1" w:rsidP="00E06E16">
      <w:pPr>
        <w:pStyle w:val="Textonotapie"/>
        <w:spacing w:line="240" w:lineRule="atLeast"/>
        <w:jc w:val="both"/>
        <w:rPr>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Ibid</w:t>
      </w:r>
      <w:r w:rsidRPr="00782880">
        <w:rPr>
          <w:rFonts w:ascii="Times New Roman" w:hAnsi="Times New Roman" w:cs="Times New Roman"/>
          <w:color w:val="000000" w:themeColor="text1"/>
          <w:sz w:val="24"/>
          <w:szCs w:val="24"/>
          <w:lang w:val="es-ES"/>
        </w:rPr>
        <w:t xml:space="preserve">. Cf. Ibn ʿArabī, </w:t>
      </w:r>
      <w:r w:rsidRPr="00782880">
        <w:rPr>
          <w:rFonts w:ascii="Times New Roman" w:hAnsi="Times New Roman" w:cs="Times New Roman"/>
          <w:i/>
          <w:iCs/>
          <w:color w:val="000000" w:themeColor="text1"/>
          <w:sz w:val="24"/>
          <w:szCs w:val="24"/>
          <w:lang w:val="es-ES"/>
        </w:rPr>
        <w:t>Los engarces de las Sabidurías</w:t>
      </w:r>
      <w:r w:rsidRPr="00782880">
        <w:rPr>
          <w:rFonts w:ascii="Times New Roman" w:hAnsi="Times New Roman" w:cs="Times New Roman"/>
          <w:color w:val="000000" w:themeColor="text1"/>
          <w:sz w:val="24"/>
          <w:szCs w:val="24"/>
          <w:lang w:val="es-ES"/>
        </w:rPr>
        <w:t>, Trad. Andrés Guijarro. EDAF, Madrid, 2009, p. 188.</w:t>
      </w:r>
    </w:p>
  </w:footnote>
  <w:footnote w:id="31">
    <w:p w14:paraId="3C92432E" w14:textId="4C1A689E"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«Invocad a Allāh, o invocad a </w:t>
      </w:r>
      <w:r w:rsidRPr="00782880">
        <w:rPr>
          <w:rFonts w:ascii="Times New Roman" w:hAnsi="Times New Roman" w:cs="Times New Roman"/>
          <w:i/>
          <w:iCs/>
          <w:color w:val="000000" w:themeColor="text1"/>
          <w:sz w:val="24"/>
          <w:szCs w:val="24"/>
          <w:lang w:val="es-ES"/>
        </w:rPr>
        <w:t>al</w:t>
      </w:r>
      <w:r w:rsidRPr="00782880">
        <w:rPr>
          <w:rFonts w:ascii="Times New Roman" w:hAnsi="Times New Roman" w:cs="Times New Roman"/>
          <w:color w:val="000000" w:themeColor="text1"/>
          <w:sz w:val="24"/>
          <w:szCs w:val="24"/>
          <w:lang w:val="es-ES"/>
        </w:rPr>
        <w:t>-</w:t>
      </w:r>
      <w:r w:rsidRPr="00782880">
        <w:rPr>
          <w:rFonts w:ascii="Times New Roman" w:hAnsi="Times New Roman" w:cs="Times New Roman"/>
          <w:i/>
          <w:iCs/>
          <w:color w:val="000000" w:themeColor="text1"/>
          <w:sz w:val="24"/>
          <w:szCs w:val="24"/>
          <w:lang w:val="es-ES"/>
        </w:rPr>
        <w:t>Rahmān</w:t>
      </w:r>
      <w:r w:rsidRPr="00782880">
        <w:rPr>
          <w:rFonts w:ascii="Times New Roman" w:hAnsi="Times New Roman" w:cs="Times New Roman"/>
          <w:color w:val="000000" w:themeColor="text1"/>
          <w:sz w:val="24"/>
          <w:szCs w:val="24"/>
          <w:lang w:val="es-ES"/>
        </w:rPr>
        <w:t>, a quienquiera que llaméis, Él posee los más bellos nombres». C. 17: 110.</w:t>
      </w:r>
    </w:p>
  </w:footnote>
  <w:footnote w:id="32">
    <w:p w14:paraId="5228170C" w14:textId="3F507945"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C. 19: 16-18.</w:t>
      </w:r>
    </w:p>
  </w:footnote>
  <w:footnote w:id="33">
    <w:p w14:paraId="6709114E" w14:textId="0D493246"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C. 19: 18.</w:t>
      </w:r>
    </w:p>
  </w:footnote>
  <w:footnote w:id="34">
    <w:p w14:paraId="61E9D764"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Ibn ʿArabī</w:t>
      </w:r>
      <w:r w:rsidRPr="00782880">
        <w:rPr>
          <w:rFonts w:ascii="Times New Roman" w:hAnsi="Times New Roman" w:cs="Times New Roman"/>
          <w:i/>
          <w:iCs/>
          <w:color w:val="000000" w:themeColor="text1"/>
          <w:sz w:val="24"/>
          <w:szCs w:val="24"/>
          <w:lang w:val="es-ES"/>
        </w:rPr>
        <w:t>, Fu</w:t>
      </w:r>
      <w:r w:rsidRPr="00782880">
        <w:rPr>
          <w:rFonts w:ascii="Times New Roman" w:eastAsia="Times New Roman" w:hAnsi="Times New Roman" w:cs="Times New Roman"/>
          <w:i/>
          <w:iCs/>
          <w:color w:val="000000" w:themeColor="text1"/>
          <w:sz w:val="24"/>
          <w:szCs w:val="24"/>
          <w:lang w:val="es-ES" w:eastAsia="en-GB"/>
        </w:rPr>
        <w:t>ṣūṣ</w:t>
      </w:r>
      <w:r w:rsidRPr="00782880">
        <w:rPr>
          <w:rFonts w:ascii="Times New Roman" w:eastAsia="Times New Roman" w:hAnsi="Times New Roman" w:cs="Times New Roman"/>
          <w:color w:val="000000" w:themeColor="text1"/>
          <w:sz w:val="24"/>
          <w:szCs w:val="24"/>
          <w:lang w:val="es-ES" w:eastAsia="en-GB"/>
        </w:rPr>
        <w:t xml:space="preserve">, p. </w:t>
      </w:r>
      <w:r w:rsidRPr="00782880">
        <w:rPr>
          <w:rFonts w:ascii="Times New Roman" w:hAnsi="Times New Roman" w:cs="Times New Roman"/>
          <w:color w:val="000000" w:themeColor="text1"/>
          <w:sz w:val="24"/>
          <w:szCs w:val="24"/>
          <w:lang w:val="es-ES"/>
        </w:rPr>
        <w:t xml:space="preserve">139.  Cf. </w:t>
      </w:r>
      <w:r w:rsidRPr="00782880">
        <w:rPr>
          <w:rFonts w:ascii="Times New Roman" w:hAnsi="Times New Roman" w:cs="Times New Roman"/>
          <w:i/>
          <w:iCs/>
          <w:color w:val="000000" w:themeColor="text1"/>
          <w:sz w:val="24"/>
          <w:szCs w:val="24"/>
          <w:lang w:val="es-ES"/>
        </w:rPr>
        <w:t>Engarces</w:t>
      </w:r>
      <w:r w:rsidRPr="00782880">
        <w:rPr>
          <w:rFonts w:ascii="Times New Roman" w:hAnsi="Times New Roman" w:cs="Times New Roman"/>
          <w:color w:val="000000" w:themeColor="text1"/>
          <w:sz w:val="24"/>
          <w:szCs w:val="24"/>
          <w:lang w:val="es-ES"/>
        </w:rPr>
        <w:t>, p. 149.</w:t>
      </w:r>
    </w:p>
  </w:footnote>
  <w:footnote w:id="35">
    <w:p w14:paraId="62F91368" w14:textId="77777777" w:rsidR="00FB3CC1" w:rsidRPr="00782880" w:rsidRDefault="00FB3CC1" w:rsidP="00E06E16">
      <w:pPr>
        <w:spacing w:after="0" w:line="240" w:lineRule="atLeast"/>
        <w:jc w:val="both"/>
        <w:rPr>
          <w:rFonts w:ascii="Times New Roman" w:hAnsi="Times New Roman" w:cs="Times New Roman"/>
          <w:color w:val="000000" w:themeColor="text1"/>
          <w:sz w:val="24"/>
          <w:szCs w:val="24"/>
          <w:lang w:val="en-GB"/>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n-GB"/>
        </w:rPr>
        <w:t xml:space="preserve"> 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lang w:val="en-GB"/>
        </w:rPr>
        <w:t xml:space="preserve"> Chodkiewicz, </w:t>
      </w:r>
      <w:r w:rsidRPr="00782880">
        <w:rPr>
          <w:rFonts w:ascii="Times New Roman" w:hAnsi="Times New Roman" w:cs="Times New Roman"/>
          <w:i/>
          <w:iCs/>
          <w:color w:val="000000" w:themeColor="text1"/>
          <w:sz w:val="24"/>
          <w:szCs w:val="24"/>
          <w:lang w:val="en-GB"/>
        </w:rPr>
        <w:t>Seal</w:t>
      </w:r>
      <w:r w:rsidRPr="00782880">
        <w:rPr>
          <w:rFonts w:ascii="Times New Roman" w:hAnsi="Times New Roman" w:cs="Times New Roman"/>
          <w:color w:val="000000" w:themeColor="text1"/>
          <w:sz w:val="24"/>
          <w:szCs w:val="24"/>
          <w:lang w:val="en-GB"/>
        </w:rPr>
        <w:t>, p. 149.</w:t>
      </w:r>
    </w:p>
  </w:footnote>
  <w:footnote w:id="36">
    <w:p w14:paraId="086A7532" w14:textId="6BA47E0B"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Cf. C. 57:</w:t>
      </w:r>
      <w:r w:rsidR="009D7CE1"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color w:val="000000" w:themeColor="text1"/>
          <w:sz w:val="24"/>
          <w:szCs w:val="24"/>
        </w:rPr>
        <w:t>4.</w:t>
      </w:r>
    </w:p>
  </w:footnote>
  <w:footnote w:id="37">
    <w:p w14:paraId="771EAEAA" w14:textId="5D4EFBBC" w:rsidR="00FB3CC1" w:rsidRPr="00782880" w:rsidRDefault="00FB3CC1" w:rsidP="00E06E16">
      <w:pPr>
        <w:spacing w:after="0"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Ibn ʿArab, </w:t>
      </w:r>
      <w:r w:rsidRPr="00782880">
        <w:rPr>
          <w:rFonts w:ascii="Times New Roman" w:hAnsi="Times New Roman" w:cs="Times New Roman"/>
          <w:i/>
          <w:iCs/>
          <w:color w:val="000000" w:themeColor="text1"/>
          <w:sz w:val="24"/>
          <w:szCs w:val="24"/>
          <w:lang w:val="fr-FR"/>
        </w:rPr>
        <w:t xml:space="preserve">Les Illuminations de </w:t>
      </w:r>
      <w:r w:rsidR="009D7CE1" w:rsidRPr="00782880">
        <w:rPr>
          <w:rFonts w:ascii="Times New Roman" w:hAnsi="Times New Roman" w:cs="Times New Roman"/>
          <w:i/>
          <w:iCs/>
          <w:color w:val="000000" w:themeColor="text1"/>
          <w:sz w:val="24"/>
          <w:szCs w:val="24"/>
          <w:lang w:val="fr-FR"/>
        </w:rPr>
        <w:t>L</w:t>
      </w:r>
      <w:r w:rsidRPr="00782880">
        <w:rPr>
          <w:rFonts w:ascii="Times New Roman" w:hAnsi="Times New Roman" w:cs="Times New Roman"/>
          <w:i/>
          <w:iCs/>
          <w:color w:val="000000" w:themeColor="text1"/>
          <w:sz w:val="24"/>
          <w:szCs w:val="24"/>
          <w:lang w:val="fr-FR"/>
        </w:rPr>
        <w:t>a Mecque</w:t>
      </w:r>
      <w:r w:rsidRPr="00782880">
        <w:rPr>
          <w:rFonts w:ascii="Times New Roman" w:hAnsi="Times New Roman" w:cs="Times New Roman"/>
          <w:color w:val="000000" w:themeColor="text1"/>
          <w:sz w:val="24"/>
          <w:szCs w:val="24"/>
          <w:lang w:val="fr-FR"/>
        </w:rPr>
        <w:t>, M. Chodkiewicz et al., París, 1988, p. 277.</w:t>
      </w:r>
    </w:p>
  </w:footnote>
  <w:footnote w:id="38">
    <w:p w14:paraId="6F1FB61A" w14:textId="3A1C52E2"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C. 36:</w:t>
      </w:r>
      <w:r w:rsidR="009D7CE1"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color w:val="000000" w:themeColor="text1"/>
          <w:sz w:val="24"/>
          <w:szCs w:val="24"/>
          <w:lang w:val="es-ES"/>
        </w:rPr>
        <w:t>82.</w:t>
      </w:r>
    </w:p>
  </w:footnote>
  <w:footnote w:id="39">
    <w:p w14:paraId="2E99F783"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Fut</w:t>
      </w:r>
      <w:r w:rsidRPr="00782880">
        <w:rPr>
          <w:rFonts w:ascii="Times New Roman" w:hAnsi="Times New Roman" w:cs="Times New Roman"/>
          <w:color w:val="000000" w:themeColor="text1"/>
          <w:sz w:val="24"/>
          <w:szCs w:val="24"/>
          <w:lang w:val="es-ES"/>
        </w:rPr>
        <w:t>. II, p. 485, (capítulo 205).</w:t>
      </w:r>
    </w:p>
  </w:footnote>
  <w:footnote w:id="40">
    <w:p w14:paraId="63B91E00"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Ibid.</w:t>
      </w:r>
    </w:p>
  </w:footnote>
  <w:footnote w:id="41">
    <w:p w14:paraId="4FC0D5CB" w14:textId="0C4CCBDA"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Capítulos 78 y 79, </w:t>
      </w:r>
      <w:r w:rsidRPr="00782880">
        <w:rPr>
          <w:rFonts w:ascii="Times New Roman" w:hAnsi="Times New Roman" w:cs="Times New Roman"/>
          <w:i/>
          <w:iCs/>
          <w:color w:val="000000" w:themeColor="text1"/>
          <w:sz w:val="24"/>
          <w:szCs w:val="24"/>
          <w:lang w:val="es-ES"/>
        </w:rPr>
        <w:t>Fut</w:t>
      </w:r>
      <w:r w:rsidRPr="00782880">
        <w:rPr>
          <w:rFonts w:ascii="Times New Roman" w:hAnsi="Times New Roman" w:cs="Times New Roman"/>
          <w:color w:val="000000" w:themeColor="text1"/>
          <w:sz w:val="24"/>
          <w:szCs w:val="24"/>
          <w:lang w:val="es-ES"/>
        </w:rPr>
        <w:t xml:space="preserve">. II, pp. 150-152. </w:t>
      </w:r>
      <w:r w:rsidRPr="00782880">
        <w:rPr>
          <w:rFonts w:ascii="Times New Roman" w:hAnsi="Times New Roman" w:cs="Times New Roman"/>
          <w:color w:val="000000" w:themeColor="text1"/>
          <w:sz w:val="24"/>
          <w:szCs w:val="24"/>
          <w:lang w:val="fr-FR"/>
        </w:rPr>
        <w:t xml:space="preserve">Cf. la trad. francés de Michel Vâlsan en </w:t>
      </w:r>
      <w:r w:rsidRPr="00782880">
        <w:rPr>
          <w:rFonts w:ascii="Times New Roman" w:hAnsi="Times New Roman" w:cs="Times New Roman"/>
          <w:i/>
          <w:iCs/>
          <w:color w:val="000000" w:themeColor="text1"/>
          <w:sz w:val="24"/>
          <w:szCs w:val="24"/>
          <w:lang w:val="fr-FR"/>
        </w:rPr>
        <w:t>Études Traditionelles</w:t>
      </w:r>
      <w:r w:rsidR="00DC5F1B" w:rsidRPr="00782880">
        <w:rPr>
          <w:rFonts w:ascii="Times New Roman" w:hAnsi="Times New Roman" w:cs="Times New Roman"/>
          <w:color w:val="000000" w:themeColor="text1"/>
          <w:sz w:val="24"/>
          <w:szCs w:val="24"/>
          <w:lang w:val="fr-FR"/>
        </w:rPr>
        <w:t>, nú</w:t>
      </w:r>
      <w:r w:rsidRPr="00782880">
        <w:rPr>
          <w:rFonts w:ascii="Times New Roman" w:hAnsi="Times New Roman" w:cs="Times New Roman"/>
          <w:color w:val="000000" w:themeColor="text1"/>
          <w:sz w:val="24"/>
          <w:szCs w:val="24"/>
          <w:lang w:val="fr-FR"/>
        </w:rPr>
        <w:t>meros 412-13, 1969, pp. 77-88.</w:t>
      </w:r>
    </w:p>
  </w:footnote>
  <w:footnote w:id="42">
    <w:p w14:paraId="33D6A6E3"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Fut.</w:t>
      </w:r>
      <w:r w:rsidRPr="00782880">
        <w:rPr>
          <w:rFonts w:ascii="Times New Roman" w:hAnsi="Times New Roman" w:cs="Times New Roman"/>
          <w:color w:val="000000" w:themeColor="text1"/>
          <w:sz w:val="24"/>
          <w:szCs w:val="24"/>
        </w:rPr>
        <w:t xml:space="preserve"> II, p.151.</w:t>
      </w:r>
    </w:p>
  </w:footnote>
  <w:footnote w:id="43">
    <w:p w14:paraId="4CCD19A5"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Letter to Robert S. Marcus, Feb. 12</w:t>
      </w:r>
      <w:r w:rsidRPr="00782880">
        <w:rPr>
          <w:rFonts w:ascii="Times New Roman" w:hAnsi="Times New Roman" w:cs="Times New Roman"/>
          <w:color w:val="000000" w:themeColor="text1"/>
          <w:sz w:val="24"/>
          <w:szCs w:val="24"/>
          <w:vertAlign w:val="superscript"/>
        </w:rPr>
        <w:t>th</w:t>
      </w:r>
      <w:r w:rsidRPr="00782880">
        <w:rPr>
          <w:rFonts w:ascii="Times New Roman" w:hAnsi="Times New Roman" w:cs="Times New Roman"/>
          <w:color w:val="000000" w:themeColor="text1"/>
          <w:sz w:val="24"/>
          <w:szCs w:val="24"/>
        </w:rPr>
        <w:t>, 1950. https://www.thymindoman.com/einsteins-misquote-on-the-illusion-of-feeling-separate-from-the-whole/</w:t>
      </w:r>
    </w:p>
  </w:footnote>
  <w:footnote w:id="44">
    <w:p w14:paraId="735DBE35" w14:textId="622410CF" w:rsidR="00FB3CC1" w:rsidRPr="00782880" w:rsidRDefault="00FB3CC1" w:rsidP="00DC5F1B">
      <w:pPr>
        <w:spacing w:after="0"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Bulent Rauf, el fundador de la Sociedad Muhyiddin Ibn ʿArabī del Reino Unido, al reflexionar sobre la negación de la creación</w:t>
      </w:r>
      <w:r w:rsidR="00DC5F1B" w:rsidRPr="00782880">
        <w:rPr>
          <w:rFonts w:ascii="Times New Roman" w:hAnsi="Times New Roman" w:cs="Times New Roman"/>
          <w:color w:val="000000" w:themeColor="text1"/>
          <w:sz w:val="24"/>
          <w:szCs w:val="24"/>
        </w:rPr>
        <w:t xml:space="preserve"> </w:t>
      </w:r>
      <w:r w:rsidR="00DC5F1B" w:rsidRPr="00782880">
        <w:rPr>
          <w:rFonts w:ascii="Times New Roman" w:hAnsi="Times New Roman" w:cs="Times New Roman"/>
          <w:i/>
          <w:iCs/>
          <w:color w:val="000000" w:themeColor="text1"/>
          <w:sz w:val="24"/>
          <w:szCs w:val="24"/>
        </w:rPr>
        <w:t>ex nihilo</w:t>
      </w:r>
      <w:r w:rsidRPr="00782880">
        <w:rPr>
          <w:rFonts w:ascii="Times New Roman" w:hAnsi="Times New Roman" w:cs="Times New Roman"/>
          <w:color w:val="000000" w:themeColor="text1"/>
          <w:sz w:val="24"/>
          <w:szCs w:val="24"/>
        </w:rPr>
        <w:t xml:space="preserve"> de Ibn ʿArabī, preguntó: «¿Puede ser que lo que lla</w:t>
      </w:r>
      <w:r w:rsidR="00DC5F1B" w:rsidRPr="00782880">
        <w:rPr>
          <w:rFonts w:ascii="Times New Roman" w:hAnsi="Times New Roman" w:cs="Times New Roman"/>
          <w:color w:val="000000" w:themeColor="text1"/>
          <w:sz w:val="24"/>
          <w:szCs w:val="24"/>
        </w:rPr>
        <w:t>mamos “creación” o “criatura” sea</w:t>
      </w:r>
      <w:r w:rsidRPr="00782880">
        <w:rPr>
          <w:rFonts w:ascii="Times New Roman" w:hAnsi="Times New Roman" w:cs="Times New Roman"/>
          <w:color w:val="000000" w:themeColor="text1"/>
          <w:sz w:val="24"/>
          <w:szCs w:val="24"/>
        </w:rPr>
        <w:t xml:space="preserve"> solo otra dimensión de lo “no creado”? ¿Puede ser que lo “no creado” visto desde otro punto de vista relativo, “aparezca” – solo aparezca – como “creado” debido a una visión relativa?» </w:t>
      </w:r>
      <w:r w:rsidRPr="00782880">
        <w:rPr>
          <w:rFonts w:ascii="Times New Roman" w:hAnsi="Times New Roman" w:cs="Times New Roman"/>
          <w:i/>
          <w:iCs/>
          <w:color w:val="000000" w:themeColor="text1"/>
          <w:sz w:val="24"/>
          <w:szCs w:val="24"/>
        </w:rPr>
        <w:t>Addresses</w:t>
      </w:r>
      <w:r w:rsidR="00DC5F1B" w:rsidRPr="00782880">
        <w:rPr>
          <w:rFonts w:ascii="Times New Roman" w:hAnsi="Times New Roman" w:cs="Times New Roman"/>
          <w:color w:val="000000" w:themeColor="text1"/>
          <w:sz w:val="24"/>
          <w:szCs w:val="24"/>
        </w:rPr>
        <w:t>, Glos</w:t>
      </w:r>
      <w:r w:rsidRPr="00782880">
        <w:rPr>
          <w:rFonts w:ascii="Times New Roman" w:hAnsi="Times New Roman" w:cs="Times New Roman"/>
          <w:color w:val="000000" w:themeColor="text1"/>
          <w:sz w:val="24"/>
          <w:szCs w:val="24"/>
        </w:rPr>
        <w:t>, 1986, p. 278.</w:t>
      </w:r>
    </w:p>
  </w:footnote>
  <w:footnote w:id="45">
    <w:p w14:paraId="6E56ED57"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Fut</w:t>
      </w:r>
      <w:r w:rsidRPr="00782880">
        <w:rPr>
          <w:rFonts w:ascii="Times New Roman" w:hAnsi="Times New Roman" w:cs="Times New Roman"/>
          <w:color w:val="000000" w:themeColor="text1"/>
          <w:sz w:val="24"/>
          <w:szCs w:val="24"/>
          <w:lang w:val="es-ES"/>
        </w:rPr>
        <w:t>. II, p. 484.</w:t>
      </w:r>
    </w:p>
  </w:footnote>
  <w:footnote w:id="46">
    <w:p w14:paraId="17DC06A3" w14:textId="5A2757EF"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00620D2C" w:rsidRPr="00782880">
        <w:rPr>
          <w:rFonts w:ascii="Times New Roman" w:hAnsi="Times New Roman" w:cs="Times New Roman"/>
          <w:i/>
          <w:iCs/>
          <w:color w:val="000000" w:themeColor="text1"/>
          <w:sz w:val="24"/>
          <w:szCs w:val="24"/>
          <w:lang w:val="es-ES"/>
        </w:rPr>
        <w:t>Wasā</w:t>
      </w:r>
      <w:r w:rsidRPr="00782880">
        <w:rPr>
          <w:rFonts w:ascii="Times New Roman" w:hAnsi="Times New Roman" w:cs="Times New Roman"/>
          <w:i/>
          <w:iCs/>
          <w:color w:val="000000" w:themeColor="text1"/>
          <w:sz w:val="24"/>
          <w:szCs w:val="24"/>
          <w:lang w:val="es-ES"/>
        </w:rPr>
        <w:t xml:space="preserve">'il, </w:t>
      </w:r>
      <w:r w:rsidRPr="00782880">
        <w:rPr>
          <w:rFonts w:ascii="Times New Roman" w:hAnsi="Times New Roman" w:cs="Times New Roman"/>
          <w:color w:val="000000" w:themeColor="text1"/>
          <w:sz w:val="24"/>
          <w:szCs w:val="24"/>
          <w:lang w:val="es-ES"/>
        </w:rPr>
        <w:t>p. 2.</w:t>
      </w:r>
    </w:p>
  </w:footnote>
  <w:footnote w:id="47">
    <w:p w14:paraId="6EF76192" w14:textId="2A2A5E6B"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Cf. C. 2:</w:t>
      </w:r>
      <w:r w:rsidR="00620D2C"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color w:val="000000" w:themeColor="text1"/>
          <w:sz w:val="24"/>
          <w:szCs w:val="24"/>
          <w:lang w:val="es-ES"/>
        </w:rPr>
        <w:t>115.</w:t>
      </w:r>
    </w:p>
  </w:footnote>
  <w:footnote w:id="48">
    <w:p w14:paraId="23670D62" w14:textId="052FB638"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Ibn ʿArabī</w:t>
      </w:r>
      <w:r w:rsidR="00620D2C" w:rsidRPr="00782880">
        <w:rPr>
          <w:rFonts w:ascii="Times New Roman" w:hAnsi="Times New Roman" w:cs="Times New Roman"/>
          <w:i/>
          <w:iCs/>
          <w:color w:val="000000" w:themeColor="text1"/>
          <w:sz w:val="24"/>
          <w:szCs w:val="24"/>
          <w:lang w:val="es-ES"/>
        </w:rPr>
        <w:t>, Iṣṭilāḥ</w:t>
      </w:r>
      <w:r w:rsidRPr="00782880">
        <w:rPr>
          <w:rFonts w:ascii="Times New Roman" w:hAnsi="Times New Roman" w:cs="Times New Roman"/>
          <w:i/>
          <w:iCs/>
          <w:color w:val="000000" w:themeColor="text1"/>
          <w:sz w:val="24"/>
          <w:szCs w:val="24"/>
          <w:lang w:val="es-ES"/>
        </w:rPr>
        <w:t>āt</w:t>
      </w:r>
      <w:r w:rsidR="00620D2C" w:rsidRPr="00782880">
        <w:rPr>
          <w:rFonts w:ascii="Times New Roman" w:hAnsi="Times New Roman" w:cs="Times New Roman"/>
          <w:i/>
          <w:iCs/>
          <w:color w:val="000000" w:themeColor="text1"/>
          <w:sz w:val="24"/>
          <w:szCs w:val="24"/>
          <w:lang w:val="es-ES"/>
        </w:rPr>
        <w:t xml:space="preserve"> al-ṣ</w:t>
      </w:r>
      <w:r w:rsidRPr="00782880">
        <w:rPr>
          <w:rFonts w:ascii="Times New Roman" w:eastAsia="Times New Roman" w:hAnsi="Times New Roman" w:cs="Times New Roman"/>
          <w:i/>
          <w:iCs/>
          <w:color w:val="000000" w:themeColor="text1"/>
          <w:sz w:val="24"/>
          <w:szCs w:val="24"/>
          <w:lang w:val="es-ES" w:eastAsia="en-GB"/>
        </w:rPr>
        <w:t>ū</w:t>
      </w:r>
      <w:r w:rsidR="00620D2C" w:rsidRPr="00782880">
        <w:rPr>
          <w:rFonts w:ascii="Times New Roman" w:hAnsi="Times New Roman" w:cs="Times New Roman"/>
          <w:i/>
          <w:iCs/>
          <w:color w:val="000000" w:themeColor="text1"/>
          <w:sz w:val="24"/>
          <w:szCs w:val="24"/>
          <w:lang w:val="es-ES"/>
        </w:rPr>
        <w:t>fiy</w:t>
      </w:r>
      <w:r w:rsidRPr="00782880">
        <w:rPr>
          <w:rFonts w:ascii="Times New Roman" w:hAnsi="Times New Roman" w:cs="Times New Roman"/>
          <w:i/>
          <w:iCs/>
          <w:color w:val="000000" w:themeColor="text1"/>
          <w:sz w:val="24"/>
          <w:szCs w:val="24"/>
          <w:lang w:val="es-ES"/>
        </w:rPr>
        <w:t>ya</w:t>
      </w:r>
      <w:r w:rsidR="00620D2C" w:rsidRPr="00782880">
        <w:rPr>
          <w:rFonts w:ascii="Times New Roman" w:hAnsi="Times New Roman" w:cs="Times New Roman"/>
          <w:color w:val="000000" w:themeColor="text1"/>
          <w:sz w:val="24"/>
          <w:szCs w:val="24"/>
          <w:lang w:val="es-ES"/>
        </w:rPr>
        <w:t xml:space="preserve"> e</w:t>
      </w:r>
      <w:r w:rsidRPr="00782880">
        <w:rPr>
          <w:rFonts w:ascii="Times New Roman" w:hAnsi="Times New Roman" w:cs="Times New Roman"/>
          <w:color w:val="000000" w:themeColor="text1"/>
          <w:sz w:val="24"/>
          <w:szCs w:val="24"/>
          <w:lang w:val="es-ES"/>
        </w:rPr>
        <w:t xml:space="preserve">n </w:t>
      </w:r>
      <w:r w:rsidRPr="00782880">
        <w:rPr>
          <w:rFonts w:ascii="Times New Roman" w:hAnsi="Times New Roman" w:cs="Times New Roman"/>
          <w:i/>
          <w:iCs/>
          <w:color w:val="000000" w:themeColor="text1"/>
          <w:sz w:val="24"/>
          <w:szCs w:val="24"/>
          <w:lang w:val="es-ES"/>
        </w:rPr>
        <w:t>Rasā</w:t>
      </w:r>
      <w:r w:rsidRPr="00782880">
        <w:rPr>
          <w:rFonts w:ascii="Times New Roman" w:eastAsia="Times New Roman" w:hAnsi="Times New Roman" w:cs="Times New Roman"/>
          <w:i/>
          <w:iCs/>
          <w:color w:val="000000" w:themeColor="text1"/>
          <w:sz w:val="24"/>
          <w:szCs w:val="24"/>
          <w:lang w:val="es-ES" w:eastAsia="en-GB"/>
        </w:rPr>
        <w:t>ʾil</w:t>
      </w:r>
      <w:r w:rsidRPr="00782880">
        <w:rPr>
          <w:rFonts w:ascii="Times New Roman" w:eastAsia="Times New Roman" w:hAnsi="Times New Roman" w:cs="Times New Roman"/>
          <w:color w:val="000000" w:themeColor="text1"/>
          <w:sz w:val="24"/>
          <w:szCs w:val="24"/>
          <w:lang w:val="es-ES" w:eastAsia="en-GB"/>
        </w:rPr>
        <w:t>, D</w:t>
      </w:r>
      <w:r w:rsidRPr="00782880">
        <w:rPr>
          <w:rFonts w:ascii="Times New Roman" w:hAnsi="Times New Roman" w:cs="Times New Roman"/>
          <w:color w:val="000000" w:themeColor="text1"/>
          <w:sz w:val="24"/>
          <w:szCs w:val="24"/>
          <w:lang w:val="es-ES"/>
        </w:rPr>
        <w:t>ā</w:t>
      </w:r>
      <w:r w:rsidRPr="00782880">
        <w:rPr>
          <w:rFonts w:ascii="Times New Roman" w:eastAsia="Times New Roman" w:hAnsi="Times New Roman" w:cs="Times New Roman"/>
          <w:color w:val="000000" w:themeColor="text1"/>
          <w:sz w:val="24"/>
          <w:szCs w:val="24"/>
          <w:lang w:val="es-ES" w:eastAsia="en-GB"/>
        </w:rPr>
        <w:t>r</w:t>
      </w:r>
      <w:r w:rsidR="00620D2C" w:rsidRPr="00782880">
        <w:rPr>
          <w:rFonts w:ascii="Times New Roman" w:hAnsi="Times New Roman" w:cs="Times New Roman"/>
          <w:color w:val="000000" w:themeColor="text1"/>
          <w:sz w:val="24"/>
          <w:szCs w:val="24"/>
          <w:lang w:val="es-ES"/>
        </w:rPr>
        <w:t xml:space="preserve"> Ṣ</w:t>
      </w:r>
      <w:r w:rsidRPr="00782880">
        <w:rPr>
          <w:rFonts w:ascii="Times New Roman" w:hAnsi="Times New Roman" w:cs="Times New Roman"/>
          <w:color w:val="000000" w:themeColor="text1"/>
          <w:sz w:val="24"/>
          <w:szCs w:val="24"/>
          <w:lang w:val="es-ES"/>
        </w:rPr>
        <w:t>ādir, Beirut, 1997, p. 537</w:t>
      </w:r>
      <w:r w:rsidRPr="00782880">
        <w:rPr>
          <w:rFonts w:ascii="Times New Roman" w:hAnsi="Times New Roman" w:cs="Times New Roman"/>
          <w:i/>
          <w:iCs/>
          <w:color w:val="000000" w:themeColor="text1"/>
          <w:sz w:val="24"/>
          <w:szCs w:val="24"/>
          <w:lang w:val="es-ES"/>
        </w:rPr>
        <w:t xml:space="preserve">. </w:t>
      </w:r>
      <w:r w:rsidRPr="00782880">
        <w:rPr>
          <w:rFonts w:ascii="Times New Roman" w:hAnsi="Times New Roman" w:cs="Times New Roman"/>
          <w:color w:val="000000" w:themeColor="text1"/>
          <w:sz w:val="24"/>
          <w:szCs w:val="24"/>
          <w:lang w:val="es-ES"/>
        </w:rPr>
        <w:t>Trad. al ingl</w:t>
      </w:r>
      <w:r w:rsidRPr="00782880">
        <w:rPr>
          <w:rFonts w:ascii="Times New Roman" w:hAnsi="Times New Roman" w:cs="Times New Roman"/>
          <w:color w:val="000000" w:themeColor="text1"/>
          <w:sz w:val="24"/>
          <w:szCs w:val="24"/>
          <w:lang w:val="cs-CZ"/>
        </w:rPr>
        <w:t xml:space="preserve">és </w:t>
      </w:r>
      <w:r w:rsidRPr="00782880">
        <w:rPr>
          <w:rFonts w:ascii="Times New Roman" w:hAnsi="Times New Roman" w:cs="Times New Roman"/>
          <w:color w:val="000000" w:themeColor="text1"/>
          <w:sz w:val="24"/>
          <w:szCs w:val="24"/>
          <w:lang w:val="es-ES"/>
        </w:rPr>
        <w:t xml:space="preserve">de Rabia Terri Harris en </w:t>
      </w:r>
      <w:r w:rsidRPr="00782880">
        <w:rPr>
          <w:rFonts w:ascii="Times New Roman" w:hAnsi="Times New Roman" w:cs="Times New Roman"/>
          <w:i/>
          <w:iCs/>
          <w:color w:val="000000" w:themeColor="text1"/>
          <w:sz w:val="24"/>
          <w:szCs w:val="24"/>
          <w:lang w:val="es-ES"/>
        </w:rPr>
        <w:t>JMIAS</w:t>
      </w:r>
      <w:r w:rsidRPr="00782880">
        <w:rPr>
          <w:rFonts w:ascii="Times New Roman" w:hAnsi="Times New Roman" w:cs="Times New Roman"/>
          <w:color w:val="000000" w:themeColor="text1"/>
          <w:sz w:val="24"/>
          <w:szCs w:val="24"/>
          <w:lang w:val="es-ES"/>
        </w:rPr>
        <w:t xml:space="preserve">, Vol. III, 1984, p. 45; y trad. al español en </w:t>
      </w:r>
      <w:r w:rsidRPr="00782880">
        <w:rPr>
          <w:rFonts w:ascii="Times New Roman" w:hAnsi="Times New Roman" w:cs="Times New Roman"/>
          <w:i/>
          <w:iCs/>
          <w:color w:val="000000" w:themeColor="text1"/>
          <w:sz w:val="24"/>
          <w:szCs w:val="24"/>
          <w:lang w:val="es-ES"/>
        </w:rPr>
        <w:t>Gu</w:t>
      </w:r>
      <w:r w:rsidRPr="00782880">
        <w:rPr>
          <w:rFonts w:ascii="Times New Roman" w:hAnsi="Times New Roman" w:cs="Times New Roman"/>
          <w:i/>
          <w:iCs/>
          <w:color w:val="000000" w:themeColor="text1"/>
          <w:sz w:val="24"/>
          <w:szCs w:val="24"/>
          <w:lang w:val="cs-CZ"/>
        </w:rPr>
        <w:t>ía espiritual</w:t>
      </w:r>
      <w:r w:rsidRPr="00782880">
        <w:rPr>
          <w:rFonts w:ascii="Times New Roman" w:hAnsi="Times New Roman" w:cs="Times New Roman"/>
          <w:color w:val="000000" w:themeColor="text1"/>
          <w:sz w:val="24"/>
          <w:szCs w:val="24"/>
          <w:lang w:val="cs-CZ"/>
        </w:rPr>
        <w:t xml:space="preserve"> (</w:t>
      </w:r>
      <w:r w:rsidRPr="00782880">
        <w:rPr>
          <w:rFonts w:ascii="Times New Roman" w:hAnsi="Times New Roman" w:cs="Times New Roman"/>
          <w:i/>
          <w:iCs/>
          <w:color w:val="000000" w:themeColor="text1"/>
          <w:sz w:val="24"/>
          <w:szCs w:val="24"/>
          <w:lang w:val="cs-CZ"/>
        </w:rPr>
        <w:t xml:space="preserve">Terminología Sufí, </w:t>
      </w:r>
      <w:r w:rsidRPr="00782880">
        <w:rPr>
          <w:rFonts w:ascii="Times New Roman" w:hAnsi="Times New Roman" w:cs="Times New Roman"/>
          <w:color w:val="000000" w:themeColor="text1"/>
          <w:sz w:val="24"/>
          <w:szCs w:val="24"/>
          <w:lang w:val="cs-CZ"/>
        </w:rPr>
        <w:t>pp.75-134), Editorial Regional de Murcia, Murcia, 1990.</w:t>
      </w:r>
    </w:p>
  </w:footnote>
  <w:footnote w:id="49">
    <w:p w14:paraId="43793F72" w14:textId="126E3D1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C. 41:</w:t>
      </w:r>
      <w:r w:rsidR="00620D2C" w:rsidRPr="00782880">
        <w:rPr>
          <w:rFonts w:ascii="Times New Roman" w:hAnsi="Times New Roman" w:cs="Times New Roman"/>
          <w:color w:val="000000" w:themeColor="text1"/>
          <w:sz w:val="24"/>
          <w:szCs w:val="24"/>
          <w:lang w:val="fr-FR"/>
        </w:rPr>
        <w:t xml:space="preserve"> </w:t>
      </w:r>
      <w:r w:rsidRPr="00782880">
        <w:rPr>
          <w:rFonts w:ascii="Times New Roman" w:hAnsi="Times New Roman" w:cs="Times New Roman"/>
          <w:color w:val="000000" w:themeColor="text1"/>
          <w:sz w:val="24"/>
          <w:szCs w:val="24"/>
          <w:lang w:val="fr-FR"/>
        </w:rPr>
        <w:t xml:space="preserve">53. </w:t>
      </w:r>
    </w:p>
  </w:footnote>
  <w:footnote w:id="50">
    <w:p w14:paraId="1D83BFE6"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i/>
          <w:iCs/>
          <w:color w:val="000000" w:themeColor="text1"/>
          <w:sz w:val="24"/>
          <w:szCs w:val="24"/>
          <w:lang w:val="fr-FR"/>
        </w:rPr>
        <w:t xml:space="preserve"> Fut</w:t>
      </w:r>
      <w:r w:rsidRPr="00782880">
        <w:rPr>
          <w:rFonts w:ascii="Times New Roman" w:hAnsi="Times New Roman" w:cs="Times New Roman"/>
          <w:color w:val="000000" w:themeColor="text1"/>
          <w:sz w:val="24"/>
          <w:szCs w:val="24"/>
          <w:lang w:val="fr-FR"/>
        </w:rPr>
        <w:t>. II, p. 150.</w:t>
      </w:r>
    </w:p>
  </w:footnote>
  <w:footnote w:id="51">
    <w:p w14:paraId="626598F8"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w:t>
      </w:r>
      <w:r w:rsidRPr="00782880">
        <w:rPr>
          <w:rFonts w:ascii="Times New Roman" w:hAnsi="Times New Roman" w:cs="Times New Roman"/>
          <w:i/>
          <w:iCs/>
          <w:color w:val="000000" w:themeColor="text1"/>
          <w:sz w:val="24"/>
          <w:szCs w:val="24"/>
          <w:lang w:val="fr-FR"/>
        </w:rPr>
        <w:t>Ibid.</w:t>
      </w:r>
    </w:p>
  </w:footnote>
  <w:footnote w:id="52">
    <w:p w14:paraId="6EAA47B2"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Fut</w:t>
      </w:r>
      <w:r w:rsidRPr="00782880">
        <w:rPr>
          <w:rFonts w:ascii="Times New Roman" w:hAnsi="Times New Roman" w:cs="Times New Roman"/>
          <w:color w:val="000000" w:themeColor="text1"/>
          <w:sz w:val="24"/>
          <w:szCs w:val="24"/>
        </w:rPr>
        <w:t>. III, p. 430. Cf.</w:t>
      </w:r>
      <w:r w:rsidRPr="00782880">
        <w:rPr>
          <w:rFonts w:ascii="Times New Roman" w:hAnsi="Times New Roman" w:cs="Times New Roman"/>
          <w:color w:val="000000" w:themeColor="text1"/>
          <w:sz w:val="24"/>
          <w:szCs w:val="24"/>
          <w:lang w:val="cs-CZ"/>
        </w:rPr>
        <w:t xml:space="preserve"> </w:t>
      </w:r>
      <w:r w:rsidRPr="00782880">
        <w:rPr>
          <w:rFonts w:ascii="Times New Roman" w:hAnsi="Times New Roman" w:cs="Times New Roman"/>
          <w:color w:val="000000" w:themeColor="text1"/>
          <w:sz w:val="24"/>
          <w:szCs w:val="24"/>
        </w:rPr>
        <w:t xml:space="preserve">Chittick, </w:t>
      </w:r>
      <w:r w:rsidRPr="00782880">
        <w:rPr>
          <w:rFonts w:ascii="Times New Roman" w:hAnsi="Times New Roman" w:cs="Times New Roman"/>
          <w:i/>
          <w:iCs/>
          <w:color w:val="000000" w:themeColor="text1"/>
          <w:sz w:val="24"/>
          <w:szCs w:val="24"/>
          <w:lang w:val="cs-CZ"/>
        </w:rPr>
        <w:t>Sufi Path</w:t>
      </w:r>
      <w:r w:rsidRPr="00782880">
        <w:rPr>
          <w:rFonts w:ascii="Times New Roman" w:hAnsi="Times New Roman" w:cs="Times New Roman"/>
          <w:color w:val="000000" w:themeColor="text1"/>
          <w:sz w:val="24"/>
          <w:szCs w:val="24"/>
          <w:lang w:val="cs-CZ"/>
        </w:rPr>
        <w:t>, p. 132.</w:t>
      </w:r>
    </w:p>
  </w:footnote>
  <w:footnote w:id="53">
    <w:p w14:paraId="158D5D32"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i/>
          <w:iCs/>
          <w:color w:val="000000" w:themeColor="text1"/>
          <w:sz w:val="24"/>
          <w:szCs w:val="24"/>
        </w:rPr>
        <w:t xml:space="preserve"> Fut</w:t>
      </w:r>
      <w:r w:rsidRPr="00782880">
        <w:rPr>
          <w:rFonts w:ascii="Times New Roman" w:hAnsi="Times New Roman" w:cs="Times New Roman"/>
          <w:color w:val="000000" w:themeColor="text1"/>
          <w:sz w:val="24"/>
          <w:szCs w:val="24"/>
        </w:rPr>
        <w:t>. II, p. 331. Cf.</w:t>
      </w:r>
      <w:r w:rsidRPr="00782880">
        <w:rPr>
          <w:rFonts w:ascii="Times New Roman" w:hAnsi="Times New Roman" w:cs="Times New Roman"/>
          <w:color w:val="000000" w:themeColor="text1"/>
          <w:sz w:val="24"/>
          <w:szCs w:val="24"/>
          <w:lang w:val="cs-CZ"/>
        </w:rPr>
        <w:t xml:space="preserve"> </w:t>
      </w:r>
      <w:r w:rsidRPr="00782880">
        <w:rPr>
          <w:rFonts w:ascii="Times New Roman" w:hAnsi="Times New Roman" w:cs="Times New Roman"/>
          <w:color w:val="000000" w:themeColor="text1"/>
          <w:sz w:val="24"/>
          <w:szCs w:val="24"/>
        </w:rPr>
        <w:t xml:space="preserve">Chittick, </w:t>
      </w:r>
      <w:r w:rsidRPr="00782880">
        <w:rPr>
          <w:rFonts w:ascii="Times New Roman" w:hAnsi="Times New Roman" w:cs="Times New Roman"/>
          <w:i/>
          <w:iCs/>
          <w:color w:val="000000" w:themeColor="text1"/>
          <w:sz w:val="24"/>
          <w:szCs w:val="24"/>
          <w:lang w:val="cs-CZ"/>
        </w:rPr>
        <w:t>Sufi Path</w:t>
      </w:r>
      <w:r w:rsidRPr="00782880">
        <w:rPr>
          <w:rFonts w:ascii="Times New Roman" w:hAnsi="Times New Roman" w:cs="Times New Roman"/>
          <w:color w:val="000000" w:themeColor="text1"/>
          <w:sz w:val="24"/>
          <w:szCs w:val="24"/>
          <w:lang w:val="cs-CZ"/>
        </w:rPr>
        <w:t>, p. 128.</w:t>
      </w:r>
    </w:p>
  </w:footnote>
  <w:footnote w:id="54">
    <w:p w14:paraId="6B3CFF6F"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Fut</w:t>
      </w:r>
      <w:r w:rsidRPr="00782880">
        <w:rPr>
          <w:rFonts w:ascii="Times New Roman" w:hAnsi="Times New Roman" w:cs="Times New Roman"/>
          <w:color w:val="000000" w:themeColor="text1"/>
          <w:sz w:val="24"/>
          <w:szCs w:val="24"/>
        </w:rPr>
        <w:t>. II, p. 310. Cf.</w:t>
      </w:r>
      <w:r w:rsidRPr="00782880">
        <w:rPr>
          <w:rFonts w:ascii="Times New Roman" w:hAnsi="Times New Roman" w:cs="Times New Roman"/>
          <w:color w:val="000000" w:themeColor="text1"/>
          <w:sz w:val="24"/>
          <w:szCs w:val="24"/>
          <w:lang w:val="cs-CZ"/>
        </w:rPr>
        <w:t xml:space="preserve"> </w:t>
      </w:r>
      <w:r w:rsidRPr="00782880">
        <w:rPr>
          <w:rFonts w:ascii="Times New Roman" w:hAnsi="Times New Roman" w:cs="Times New Roman"/>
          <w:color w:val="000000" w:themeColor="text1"/>
          <w:sz w:val="24"/>
          <w:szCs w:val="24"/>
        </w:rPr>
        <w:t xml:space="preserve">Chittick, </w:t>
      </w:r>
      <w:r w:rsidRPr="00782880">
        <w:rPr>
          <w:rFonts w:ascii="Times New Roman" w:hAnsi="Times New Roman" w:cs="Times New Roman"/>
          <w:i/>
          <w:iCs/>
          <w:color w:val="000000" w:themeColor="text1"/>
          <w:sz w:val="24"/>
          <w:szCs w:val="24"/>
          <w:lang w:val="cs-CZ"/>
        </w:rPr>
        <w:t>Sufi Path</w:t>
      </w:r>
      <w:r w:rsidRPr="00782880">
        <w:rPr>
          <w:rFonts w:ascii="Times New Roman" w:hAnsi="Times New Roman" w:cs="Times New Roman"/>
          <w:color w:val="000000" w:themeColor="text1"/>
          <w:sz w:val="24"/>
          <w:szCs w:val="24"/>
          <w:lang w:val="cs-CZ"/>
        </w:rPr>
        <w:t>, p. 126.</w:t>
      </w:r>
    </w:p>
  </w:footnote>
  <w:footnote w:id="55">
    <w:p w14:paraId="1E202EFA"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Ibid</w:t>
      </w:r>
      <w:r w:rsidRPr="00782880">
        <w:rPr>
          <w:rFonts w:ascii="Times New Roman" w:hAnsi="Times New Roman" w:cs="Times New Roman"/>
          <w:color w:val="000000" w:themeColor="text1"/>
          <w:sz w:val="24"/>
          <w:szCs w:val="24"/>
        </w:rPr>
        <w:t>.</w:t>
      </w:r>
    </w:p>
  </w:footnote>
  <w:footnote w:id="56">
    <w:p w14:paraId="53B6E4CA"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 xml:space="preserve">Wasā'il, </w:t>
      </w:r>
      <w:r w:rsidRPr="00782880">
        <w:rPr>
          <w:rFonts w:ascii="Times New Roman" w:hAnsi="Times New Roman" w:cs="Times New Roman"/>
          <w:color w:val="000000" w:themeColor="text1"/>
          <w:sz w:val="24"/>
          <w:szCs w:val="24"/>
        </w:rPr>
        <w:t>transl. Hirtenstein, p. 2.</w:t>
      </w:r>
    </w:p>
  </w:footnote>
  <w:footnote w:id="57">
    <w:p w14:paraId="2A740D86"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Fut</w:t>
      </w:r>
      <w:r w:rsidRPr="00782880">
        <w:rPr>
          <w:rFonts w:ascii="Times New Roman" w:hAnsi="Times New Roman" w:cs="Times New Roman"/>
          <w:color w:val="000000" w:themeColor="text1"/>
          <w:sz w:val="24"/>
          <w:szCs w:val="24"/>
        </w:rPr>
        <w:t>. II. p.150.</w:t>
      </w:r>
    </w:p>
  </w:footnote>
  <w:footnote w:id="58">
    <w:p w14:paraId="413795FC"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Harris, </w:t>
      </w:r>
      <w:r w:rsidRPr="00782880">
        <w:rPr>
          <w:rFonts w:ascii="Times New Roman" w:hAnsi="Times New Roman" w:cs="Times New Roman"/>
          <w:i/>
          <w:iCs/>
          <w:color w:val="000000" w:themeColor="text1"/>
          <w:sz w:val="24"/>
          <w:szCs w:val="24"/>
        </w:rPr>
        <w:t>Journey to the Lord of Power</w:t>
      </w:r>
      <w:r w:rsidRPr="00782880">
        <w:rPr>
          <w:rFonts w:ascii="Times New Roman" w:hAnsi="Times New Roman" w:cs="Times New Roman"/>
          <w:color w:val="000000" w:themeColor="text1"/>
          <w:sz w:val="24"/>
          <w:szCs w:val="24"/>
        </w:rPr>
        <w:t>, p. 29.</w:t>
      </w:r>
    </w:p>
  </w:footnote>
  <w:footnote w:id="59">
    <w:p w14:paraId="0C81C941"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fr-FR"/>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w:t>
      </w:r>
      <w:r w:rsidRPr="00782880">
        <w:rPr>
          <w:rFonts w:ascii="Times New Roman" w:hAnsi="Times New Roman" w:cs="Times New Roman"/>
          <w:i/>
          <w:iCs/>
          <w:color w:val="000000" w:themeColor="text1"/>
          <w:sz w:val="24"/>
          <w:szCs w:val="24"/>
          <w:lang w:val="fr-FR"/>
        </w:rPr>
        <w:t>Idem.,</w:t>
      </w:r>
      <w:r w:rsidRPr="00782880">
        <w:rPr>
          <w:rFonts w:ascii="Times New Roman" w:hAnsi="Times New Roman" w:cs="Times New Roman"/>
          <w:color w:val="000000" w:themeColor="text1"/>
          <w:sz w:val="24"/>
          <w:szCs w:val="24"/>
          <w:lang w:val="fr-FR"/>
        </w:rPr>
        <w:t xml:space="preserve"> p. 39.</w:t>
      </w:r>
    </w:p>
  </w:footnote>
  <w:footnote w:id="60">
    <w:p w14:paraId="6A127AE2"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w:t>
      </w:r>
      <w:r w:rsidRPr="00782880">
        <w:rPr>
          <w:rFonts w:ascii="Times New Roman" w:hAnsi="Times New Roman" w:cs="Times New Roman"/>
          <w:i/>
          <w:iCs/>
          <w:color w:val="000000" w:themeColor="text1"/>
          <w:sz w:val="24"/>
          <w:szCs w:val="24"/>
          <w:lang w:val="fr-FR"/>
        </w:rPr>
        <w:t>Fut</w:t>
      </w:r>
      <w:r w:rsidRPr="00782880">
        <w:rPr>
          <w:rFonts w:ascii="Times New Roman" w:hAnsi="Times New Roman" w:cs="Times New Roman"/>
          <w:color w:val="000000" w:themeColor="text1"/>
          <w:sz w:val="24"/>
          <w:szCs w:val="24"/>
          <w:lang w:val="fr-FR"/>
        </w:rPr>
        <w:t xml:space="preserve">. II. p.150. </w:t>
      </w:r>
      <w:r w:rsidRPr="00782880">
        <w:rPr>
          <w:rFonts w:ascii="Times New Roman" w:hAnsi="Times New Roman" w:cs="Times New Roman"/>
          <w:color w:val="000000" w:themeColor="text1"/>
          <w:sz w:val="24"/>
          <w:szCs w:val="24"/>
          <w:lang w:val="es-ES"/>
        </w:rPr>
        <w:t>V</w:t>
      </w:r>
      <w:r w:rsidRPr="00782880">
        <w:rPr>
          <w:rFonts w:ascii="Times New Roman" w:hAnsi="Times New Roman" w:cs="Times New Roman"/>
          <w:color w:val="000000" w:themeColor="text1"/>
          <w:sz w:val="24"/>
          <w:szCs w:val="24"/>
          <w:lang w:val="cs-CZ"/>
        </w:rPr>
        <w:t>éase</w:t>
      </w:r>
      <w:r w:rsidRPr="00782880">
        <w:rPr>
          <w:rFonts w:ascii="Times New Roman" w:hAnsi="Times New Roman" w:cs="Times New Roman"/>
          <w:color w:val="000000" w:themeColor="text1"/>
          <w:sz w:val="24"/>
          <w:szCs w:val="24"/>
          <w:lang w:val="es-ES"/>
        </w:rPr>
        <w:t xml:space="preserve"> tambi</w:t>
      </w:r>
      <w:r w:rsidRPr="00782880">
        <w:rPr>
          <w:rFonts w:ascii="Times New Roman" w:hAnsi="Times New Roman" w:cs="Times New Roman"/>
          <w:color w:val="000000" w:themeColor="text1"/>
          <w:sz w:val="24"/>
          <w:szCs w:val="24"/>
          <w:lang w:val="cs-CZ"/>
        </w:rPr>
        <w:t>én</w:t>
      </w:r>
      <w:r w:rsidRPr="00782880">
        <w:rPr>
          <w:rFonts w:ascii="Times New Roman" w:hAnsi="Times New Roman" w:cs="Times New Roman"/>
          <w:color w:val="000000" w:themeColor="text1"/>
          <w:sz w:val="24"/>
          <w:szCs w:val="24"/>
          <w:lang w:val="es-ES"/>
        </w:rPr>
        <w:t xml:space="preserve"> Ibn ʿArabī, </w:t>
      </w:r>
      <w:r w:rsidRPr="00782880">
        <w:rPr>
          <w:rFonts w:ascii="Times New Roman" w:hAnsi="Times New Roman" w:cs="Times New Roman"/>
          <w:i/>
          <w:iCs/>
          <w:color w:val="000000" w:themeColor="text1"/>
          <w:sz w:val="24"/>
          <w:szCs w:val="24"/>
          <w:lang w:val="es-ES"/>
        </w:rPr>
        <w:t>Divine Sayings</w:t>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Mishkāt al-anwār</w:t>
      </w:r>
      <w:r w:rsidRPr="00782880">
        <w:rPr>
          <w:rFonts w:ascii="Times New Roman" w:hAnsi="Times New Roman" w:cs="Times New Roman"/>
          <w:color w:val="000000" w:themeColor="text1"/>
          <w:sz w:val="24"/>
          <w:szCs w:val="24"/>
          <w:lang w:val="es-ES"/>
        </w:rPr>
        <w:t>), trad. al ingl</w:t>
      </w:r>
      <w:r w:rsidRPr="00782880">
        <w:rPr>
          <w:rFonts w:ascii="Times New Roman" w:hAnsi="Times New Roman" w:cs="Times New Roman"/>
          <w:color w:val="000000" w:themeColor="text1"/>
          <w:sz w:val="24"/>
          <w:szCs w:val="24"/>
          <w:lang w:val="cs-CZ"/>
        </w:rPr>
        <w:t>és</w:t>
      </w:r>
      <w:r w:rsidRPr="00782880">
        <w:rPr>
          <w:rFonts w:ascii="Times New Roman" w:hAnsi="Times New Roman" w:cs="Times New Roman"/>
          <w:color w:val="000000" w:themeColor="text1"/>
          <w:sz w:val="24"/>
          <w:szCs w:val="24"/>
          <w:lang w:val="es-ES"/>
        </w:rPr>
        <w:t xml:space="preserve"> S. Hirtenstein y M. Notcutt, p. 46. Cf. C. 2:152.</w:t>
      </w:r>
    </w:p>
  </w:footnote>
  <w:footnote w:id="61">
    <w:p w14:paraId="620119C0"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Fu</w:t>
      </w:r>
      <w:r w:rsidRPr="00782880">
        <w:rPr>
          <w:rFonts w:ascii="Times New Roman" w:eastAsia="Times New Roman" w:hAnsi="Times New Roman" w:cs="Times New Roman"/>
          <w:i/>
          <w:iCs/>
          <w:color w:val="000000" w:themeColor="text1"/>
          <w:sz w:val="24"/>
          <w:szCs w:val="24"/>
          <w:lang w:val="es-ES" w:eastAsia="en-GB"/>
        </w:rPr>
        <w:t>ṣūṣ</w:t>
      </w:r>
      <w:r w:rsidRPr="00782880">
        <w:rPr>
          <w:rFonts w:ascii="Times New Roman" w:eastAsia="Times New Roman" w:hAnsi="Times New Roman" w:cs="Times New Roman"/>
          <w:color w:val="000000" w:themeColor="text1"/>
          <w:sz w:val="24"/>
          <w:szCs w:val="24"/>
          <w:lang w:val="es-ES" w:eastAsia="en-GB"/>
        </w:rPr>
        <w:t xml:space="preserve">, p. 222. </w:t>
      </w:r>
      <w:r w:rsidRPr="00782880">
        <w:rPr>
          <w:rFonts w:ascii="Times New Roman" w:hAnsi="Times New Roman" w:cs="Times New Roman"/>
          <w:color w:val="000000" w:themeColor="text1"/>
          <w:sz w:val="24"/>
          <w:szCs w:val="24"/>
          <w:lang w:val="es-ES"/>
        </w:rPr>
        <w:t xml:space="preserve">Cf. </w:t>
      </w:r>
      <w:r w:rsidRPr="00782880">
        <w:rPr>
          <w:rFonts w:ascii="Times New Roman" w:hAnsi="Times New Roman" w:cs="Times New Roman"/>
          <w:i/>
          <w:iCs/>
          <w:color w:val="000000" w:themeColor="text1"/>
          <w:sz w:val="24"/>
          <w:szCs w:val="24"/>
          <w:lang w:val="es-ES"/>
        </w:rPr>
        <w:t>Engarces, p. 277.</w:t>
      </w:r>
    </w:p>
  </w:footnote>
  <w:footnote w:id="62">
    <w:p w14:paraId="5F45B8EF"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es-ES"/>
        </w:rPr>
        <w:t xml:space="preserve"> </w:t>
      </w:r>
      <w:r w:rsidRPr="00782880">
        <w:rPr>
          <w:rFonts w:ascii="Times New Roman" w:hAnsi="Times New Roman" w:cs="Times New Roman"/>
          <w:i/>
          <w:iCs/>
          <w:color w:val="000000" w:themeColor="text1"/>
          <w:sz w:val="24"/>
          <w:szCs w:val="24"/>
          <w:lang w:val="es-ES"/>
        </w:rPr>
        <w:t>Fu</w:t>
      </w:r>
      <w:r w:rsidRPr="00782880">
        <w:rPr>
          <w:rFonts w:ascii="Times New Roman" w:eastAsia="Times New Roman" w:hAnsi="Times New Roman" w:cs="Times New Roman"/>
          <w:i/>
          <w:iCs/>
          <w:color w:val="000000" w:themeColor="text1"/>
          <w:sz w:val="24"/>
          <w:szCs w:val="24"/>
          <w:lang w:val="es-ES" w:eastAsia="en-GB"/>
        </w:rPr>
        <w:t>ṣūṣ</w:t>
      </w:r>
      <w:r w:rsidRPr="00782880">
        <w:rPr>
          <w:rFonts w:ascii="Times New Roman" w:eastAsia="Times New Roman" w:hAnsi="Times New Roman" w:cs="Times New Roman"/>
          <w:color w:val="000000" w:themeColor="text1"/>
          <w:sz w:val="24"/>
          <w:szCs w:val="24"/>
          <w:lang w:val="es-ES" w:eastAsia="en-GB"/>
        </w:rPr>
        <w:t>, p. 223.</w:t>
      </w:r>
      <w:r w:rsidRPr="00782880">
        <w:rPr>
          <w:rFonts w:ascii="Times New Roman" w:hAnsi="Times New Roman" w:cs="Times New Roman"/>
          <w:color w:val="000000" w:themeColor="text1"/>
          <w:sz w:val="24"/>
          <w:szCs w:val="24"/>
          <w:lang w:val="es-ES"/>
        </w:rPr>
        <w:t xml:space="preserve"> Cf. </w:t>
      </w:r>
      <w:r w:rsidRPr="00782880">
        <w:rPr>
          <w:rFonts w:ascii="Times New Roman" w:hAnsi="Times New Roman" w:cs="Times New Roman"/>
          <w:i/>
          <w:iCs/>
          <w:color w:val="000000" w:themeColor="text1"/>
          <w:sz w:val="24"/>
          <w:szCs w:val="24"/>
          <w:lang w:val="es-ES"/>
        </w:rPr>
        <w:t>Engarces, p. 278.</w:t>
      </w:r>
    </w:p>
  </w:footnote>
  <w:footnote w:id="63">
    <w:p w14:paraId="10D48F08" w14:textId="2EEDA220"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C. 13:</w:t>
      </w:r>
      <w:r w:rsidR="002C51FC"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color w:val="000000" w:themeColor="text1"/>
          <w:sz w:val="24"/>
          <w:szCs w:val="24"/>
        </w:rPr>
        <w:t>28.</w:t>
      </w:r>
    </w:p>
  </w:footnote>
  <w:footnote w:id="64">
    <w:p w14:paraId="457FD017" w14:textId="6D716649"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C. 87:</w:t>
      </w:r>
      <w:r w:rsidR="002C51FC"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color w:val="000000" w:themeColor="text1"/>
          <w:sz w:val="24"/>
          <w:szCs w:val="24"/>
        </w:rPr>
        <w:t>27-30.</w:t>
      </w:r>
    </w:p>
  </w:footnote>
  <w:footnote w:id="65">
    <w:p w14:paraId="535EE64F" w14:textId="7777777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Fu</w:t>
      </w:r>
      <w:r w:rsidRPr="00782880">
        <w:rPr>
          <w:rFonts w:ascii="Times New Roman" w:eastAsia="Times New Roman" w:hAnsi="Times New Roman" w:cs="Times New Roman"/>
          <w:i/>
          <w:iCs/>
          <w:color w:val="000000" w:themeColor="text1"/>
          <w:sz w:val="24"/>
          <w:szCs w:val="24"/>
          <w:lang w:eastAsia="en-GB"/>
        </w:rPr>
        <w:t>ṣūṣ</w:t>
      </w:r>
      <w:r w:rsidRPr="00782880">
        <w:rPr>
          <w:rFonts w:ascii="Times New Roman" w:eastAsia="Times New Roman" w:hAnsi="Times New Roman" w:cs="Times New Roman"/>
          <w:color w:val="000000" w:themeColor="text1"/>
          <w:sz w:val="24"/>
          <w:szCs w:val="24"/>
          <w:lang w:eastAsia="en-GB"/>
        </w:rPr>
        <w:t xml:space="preserve">, p. 92. </w:t>
      </w:r>
      <w:r w:rsidRPr="00782880">
        <w:rPr>
          <w:rFonts w:ascii="Times New Roman" w:hAnsi="Times New Roman" w:cs="Times New Roman"/>
          <w:color w:val="000000" w:themeColor="text1"/>
          <w:sz w:val="24"/>
          <w:szCs w:val="24"/>
        </w:rPr>
        <w:t xml:space="preserve">Cf. </w:t>
      </w:r>
      <w:r w:rsidRPr="00782880">
        <w:rPr>
          <w:rFonts w:ascii="Times New Roman" w:hAnsi="Times New Roman" w:cs="Times New Roman"/>
          <w:i/>
          <w:iCs/>
          <w:color w:val="000000" w:themeColor="text1"/>
          <w:sz w:val="24"/>
          <w:szCs w:val="24"/>
        </w:rPr>
        <w:t>Engarces</w:t>
      </w:r>
      <w:r w:rsidRPr="00782880">
        <w:rPr>
          <w:rFonts w:ascii="Times New Roman" w:hAnsi="Times New Roman" w:cs="Times New Roman"/>
          <w:color w:val="000000" w:themeColor="text1"/>
          <w:sz w:val="24"/>
          <w:szCs w:val="24"/>
        </w:rPr>
        <w:t>, p. 80</w:t>
      </w:r>
      <w:r w:rsidRPr="00782880">
        <w:rPr>
          <w:rFonts w:ascii="Times New Roman" w:hAnsi="Times New Roman" w:cs="Times New Roman"/>
          <w:i/>
          <w:iCs/>
          <w:color w:val="000000" w:themeColor="text1"/>
          <w:sz w:val="24"/>
          <w:szCs w:val="24"/>
        </w:rPr>
        <w:t>.</w:t>
      </w:r>
    </w:p>
  </w:footnote>
  <w:footnote w:id="66">
    <w:p w14:paraId="7AB64A60" w14:textId="201867A7"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rPr>
        <w:t xml:space="preserve"> </w:t>
      </w:r>
      <w:r w:rsidRPr="00782880">
        <w:rPr>
          <w:rFonts w:ascii="Times New Roman" w:hAnsi="Times New Roman" w:cs="Times New Roman"/>
          <w:i/>
          <w:iCs/>
          <w:color w:val="000000" w:themeColor="text1"/>
          <w:sz w:val="24"/>
          <w:szCs w:val="24"/>
        </w:rPr>
        <w:t>Ismail Hakki Bursevi’s translation of and commentary on Fusus al-Hikam by Muhyiddin Ibn ‘Arabi</w:t>
      </w:r>
      <w:r w:rsidRPr="00782880">
        <w:rPr>
          <w:rFonts w:ascii="Times New Roman" w:hAnsi="Times New Roman" w:cs="Times New Roman"/>
          <w:color w:val="000000" w:themeColor="text1"/>
          <w:sz w:val="24"/>
          <w:szCs w:val="24"/>
        </w:rPr>
        <w:t xml:space="preserve">, trad. </w:t>
      </w:r>
      <w:r w:rsidRPr="00782880">
        <w:rPr>
          <w:rFonts w:ascii="Times New Roman" w:hAnsi="Times New Roman" w:cs="Times New Roman"/>
          <w:color w:val="000000" w:themeColor="text1"/>
          <w:sz w:val="24"/>
          <w:szCs w:val="24"/>
          <w:lang w:val="es-ES"/>
        </w:rPr>
        <w:t>Bulent Rauf, (4 vols</w:t>
      </w:r>
      <w:r w:rsidR="002C51FC" w:rsidRPr="00782880">
        <w:rPr>
          <w:rFonts w:ascii="Times New Roman" w:hAnsi="Times New Roman" w:cs="Times New Roman"/>
          <w:color w:val="000000" w:themeColor="text1"/>
          <w:sz w:val="24"/>
          <w:szCs w:val="24"/>
          <w:lang w:val="es-ES"/>
        </w:rPr>
        <w:t>.), Oxford, 1986-91, v</w:t>
      </w:r>
      <w:r w:rsidRPr="00782880">
        <w:rPr>
          <w:rFonts w:ascii="Times New Roman" w:hAnsi="Times New Roman" w:cs="Times New Roman"/>
          <w:color w:val="000000" w:themeColor="text1"/>
          <w:sz w:val="24"/>
          <w:szCs w:val="24"/>
          <w:lang w:val="es-ES"/>
        </w:rPr>
        <w:t>ol. 1, p. 45.</w:t>
      </w:r>
    </w:p>
  </w:footnote>
  <w:footnote w:id="67">
    <w:p w14:paraId="3E50315F" w14:textId="7F4266EC" w:rsidR="00FB3CC1" w:rsidRPr="00782880" w:rsidRDefault="00FB3CC1" w:rsidP="00E06E16">
      <w:pPr>
        <w:pStyle w:val="Textonotapie"/>
        <w:spacing w:line="240" w:lineRule="atLeast"/>
        <w:jc w:val="both"/>
        <w:rPr>
          <w:rFonts w:ascii="Times New Roman" w:hAnsi="Times New Roman" w:cs="Times New Roman"/>
          <w:color w:val="000000" w:themeColor="text1"/>
          <w:sz w:val="24"/>
          <w:szCs w:val="24"/>
          <w:lang w:val="es-ES"/>
        </w:rPr>
      </w:pPr>
      <w:r w:rsidRPr="00782880">
        <w:rPr>
          <w:rStyle w:val="Refdenotaalpie"/>
          <w:rFonts w:ascii="Times New Roman" w:hAnsi="Times New Roman" w:cs="Times New Roman"/>
          <w:color w:val="000000" w:themeColor="text1"/>
          <w:sz w:val="24"/>
          <w:szCs w:val="24"/>
        </w:rPr>
        <w:footnoteRef/>
      </w:r>
      <w:r w:rsidRPr="00782880">
        <w:rPr>
          <w:rFonts w:ascii="Times New Roman" w:hAnsi="Times New Roman" w:cs="Times New Roman"/>
          <w:color w:val="000000" w:themeColor="text1"/>
          <w:sz w:val="24"/>
          <w:szCs w:val="24"/>
          <w:lang w:val="fr-FR"/>
        </w:rPr>
        <w:t xml:space="preserve"> </w:t>
      </w:r>
      <w:r w:rsidRPr="00782880">
        <w:rPr>
          <w:rFonts w:ascii="Times New Roman" w:hAnsi="Times New Roman" w:cs="Times New Roman"/>
          <w:i/>
          <w:iCs/>
          <w:color w:val="000000" w:themeColor="text1"/>
          <w:sz w:val="24"/>
          <w:szCs w:val="24"/>
          <w:lang w:val="fr-FR"/>
        </w:rPr>
        <w:t>Fut</w:t>
      </w:r>
      <w:r w:rsidRPr="00782880">
        <w:rPr>
          <w:rFonts w:ascii="Times New Roman" w:hAnsi="Times New Roman" w:cs="Times New Roman"/>
          <w:color w:val="000000" w:themeColor="text1"/>
          <w:sz w:val="24"/>
          <w:szCs w:val="24"/>
          <w:lang w:val="fr-FR"/>
        </w:rPr>
        <w:t xml:space="preserve">. II. p, 150. </w:t>
      </w:r>
      <w:r w:rsidRPr="00782880">
        <w:rPr>
          <w:rFonts w:ascii="Times New Roman" w:hAnsi="Times New Roman" w:cs="Times New Roman"/>
          <w:color w:val="000000" w:themeColor="text1"/>
          <w:sz w:val="24"/>
          <w:szCs w:val="24"/>
          <w:lang w:val="es-ES"/>
        </w:rPr>
        <w:t xml:space="preserve">Cf. Fernando Mora, </w:t>
      </w:r>
      <w:r w:rsidRPr="00782880">
        <w:rPr>
          <w:rFonts w:ascii="Times New Roman" w:hAnsi="Times New Roman" w:cs="Times New Roman"/>
          <w:i/>
          <w:iCs/>
          <w:color w:val="000000" w:themeColor="text1"/>
          <w:sz w:val="24"/>
          <w:szCs w:val="24"/>
          <w:lang w:val="es-ES"/>
        </w:rPr>
        <w:t>El perfume de la existencia</w:t>
      </w:r>
      <w:r w:rsidRPr="00782880">
        <w:rPr>
          <w:rFonts w:ascii="Times New Roman" w:hAnsi="Times New Roman" w:cs="Times New Roman"/>
          <w:color w:val="000000" w:themeColor="text1"/>
          <w:sz w:val="24"/>
          <w:szCs w:val="24"/>
          <w:lang w:val="es-ES"/>
        </w:rPr>
        <w:t>, p. 286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01"/>
    <w:rsid w:val="00044C57"/>
    <w:rsid w:val="00104E89"/>
    <w:rsid w:val="001222B9"/>
    <w:rsid w:val="00154FF2"/>
    <w:rsid w:val="00170AB7"/>
    <w:rsid w:val="001A20CC"/>
    <w:rsid w:val="001B67BD"/>
    <w:rsid w:val="001F5C4D"/>
    <w:rsid w:val="002C51FC"/>
    <w:rsid w:val="002E6B8F"/>
    <w:rsid w:val="003A0654"/>
    <w:rsid w:val="003C7BD8"/>
    <w:rsid w:val="004141AF"/>
    <w:rsid w:val="00421A31"/>
    <w:rsid w:val="00453C44"/>
    <w:rsid w:val="004A5D84"/>
    <w:rsid w:val="004B433E"/>
    <w:rsid w:val="004B7B45"/>
    <w:rsid w:val="005013EB"/>
    <w:rsid w:val="005166AD"/>
    <w:rsid w:val="005768EE"/>
    <w:rsid w:val="005A5B8E"/>
    <w:rsid w:val="005D18E2"/>
    <w:rsid w:val="00620D2C"/>
    <w:rsid w:val="00664602"/>
    <w:rsid w:val="00682785"/>
    <w:rsid w:val="00782880"/>
    <w:rsid w:val="007A1770"/>
    <w:rsid w:val="007B1C21"/>
    <w:rsid w:val="007D631D"/>
    <w:rsid w:val="00846EF4"/>
    <w:rsid w:val="00915FC3"/>
    <w:rsid w:val="00927354"/>
    <w:rsid w:val="00941901"/>
    <w:rsid w:val="009D7CE1"/>
    <w:rsid w:val="00A67BBF"/>
    <w:rsid w:val="00B07CC3"/>
    <w:rsid w:val="00B14C24"/>
    <w:rsid w:val="00B826C9"/>
    <w:rsid w:val="00BD20E1"/>
    <w:rsid w:val="00C06DD5"/>
    <w:rsid w:val="00D17C88"/>
    <w:rsid w:val="00D17C9F"/>
    <w:rsid w:val="00D24C53"/>
    <w:rsid w:val="00D45B22"/>
    <w:rsid w:val="00DA27D9"/>
    <w:rsid w:val="00DC5F1B"/>
    <w:rsid w:val="00DE676B"/>
    <w:rsid w:val="00E06E16"/>
    <w:rsid w:val="00E370ED"/>
    <w:rsid w:val="00E84ED9"/>
    <w:rsid w:val="00EE3B85"/>
    <w:rsid w:val="00EF162B"/>
    <w:rsid w:val="00F1178C"/>
    <w:rsid w:val="00F36D7E"/>
    <w:rsid w:val="00F37BC8"/>
    <w:rsid w:val="00FB3CC1"/>
    <w:rsid w:val="00FC73A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105A"/>
  <w15:chartTrackingRefBased/>
  <w15:docId w15:val="{85AF2C08-E5FA-42B4-B7E7-5FEBB919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41901"/>
  </w:style>
  <w:style w:type="paragraph" w:styleId="Textonotapie">
    <w:name w:val="footnote text"/>
    <w:basedOn w:val="Normal"/>
    <w:link w:val="TextonotapieCar"/>
    <w:uiPriority w:val="99"/>
    <w:semiHidden/>
    <w:unhideWhenUsed/>
    <w:rsid w:val="00941901"/>
    <w:pPr>
      <w:spacing w:after="0" w:line="240" w:lineRule="auto"/>
    </w:pPr>
    <w:rPr>
      <w:sz w:val="20"/>
      <w:szCs w:val="20"/>
      <w:lang w:val="en-GB"/>
    </w:rPr>
  </w:style>
  <w:style w:type="character" w:customStyle="1" w:styleId="TextonotapieCar">
    <w:name w:val="Texto nota pie Car"/>
    <w:basedOn w:val="Fuentedeprrafopredeter"/>
    <w:link w:val="Textonotapie"/>
    <w:uiPriority w:val="99"/>
    <w:semiHidden/>
    <w:rsid w:val="00941901"/>
    <w:rPr>
      <w:sz w:val="20"/>
      <w:szCs w:val="20"/>
      <w:lang w:val="en-GB"/>
    </w:rPr>
  </w:style>
  <w:style w:type="character" w:styleId="Refdenotaalpie">
    <w:name w:val="footnote reference"/>
    <w:basedOn w:val="Fuentedeprrafopredeter"/>
    <w:uiPriority w:val="99"/>
    <w:semiHidden/>
    <w:unhideWhenUsed/>
    <w:rsid w:val="00941901"/>
    <w:rPr>
      <w:vertAlign w:val="superscript"/>
    </w:rPr>
  </w:style>
  <w:style w:type="paragraph" w:styleId="Piedepgina">
    <w:name w:val="footer"/>
    <w:basedOn w:val="Normal"/>
    <w:link w:val="PiedepginaCar"/>
    <w:uiPriority w:val="99"/>
    <w:unhideWhenUsed/>
    <w:rsid w:val="00941901"/>
    <w:pPr>
      <w:tabs>
        <w:tab w:val="center" w:pos="4513"/>
        <w:tab w:val="right" w:pos="9026"/>
      </w:tabs>
      <w:spacing w:after="0" w:line="240" w:lineRule="auto"/>
    </w:pPr>
    <w:rPr>
      <w:sz w:val="24"/>
      <w:szCs w:val="24"/>
      <w:lang w:val="en-GB"/>
    </w:rPr>
  </w:style>
  <w:style w:type="character" w:customStyle="1" w:styleId="PiedepginaCar">
    <w:name w:val="Pie de página Car"/>
    <w:basedOn w:val="Fuentedeprrafopredeter"/>
    <w:link w:val="Piedepgina"/>
    <w:uiPriority w:val="99"/>
    <w:rsid w:val="00941901"/>
    <w:rPr>
      <w:sz w:val="24"/>
      <w:szCs w:val="24"/>
      <w:lang w:val="en-GB"/>
    </w:rPr>
  </w:style>
  <w:style w:type="character" w:styleId="Nmerodepgina">
    <w:name w:val="page number"/>
    <w:basedOn w:val="Fuentedeprrafopredeter"/>
    <w:uiPriority w:val="99"/>
    <w:semiHidden/>
    <w:unhideWhenUsed/>
    <w:rsid w:val="00941901"/>
  </w:style>
  <w:style w:type="paragraph" w:styleId="Textodeglobo">
    <w:name w:val="Balloon Text"/>
    <w:basedOn w:val="Normal"/>
    <w:link w:val="TextodegloboCar"/>
    <w:uiPriority w:val="99"/>
    <w:semiHidden/>
    <w:unhideWhenUsed/>
    <w:rsid w:val="00941901"/>
    <w:pPr>
      <w:spacing w:after="0" w:line="240" w:lineRule="auto"/>
    </w:pPr>
    <w:rPr>
      <w:rFonts w:ascii="Times New Roman" w:hAnsi="Times New Roman" w:cs="Times New Roman"/>
      <w:sz w:val="18"/>
      <w:szCs w:val="18"/>
      <w:lang w:val="en-GB"/>
    </w:rPr>
  </w:style>
  <w:style w:type="character" w:customStyle="1" w:styleId="TextodegloboCar">
    <w:name w:val="Texto de globo Car"/>
    <w:basedOn w:val="Fuentedeprrafopredeter"/>
    <w:link w:val="Textodeglobo"/>
    <w:uiPriority w:val="99"/>
    <w:semiHidden/>
    <w:rsid w:val="00941901"/>
    <w:rPr>
      <w:rFonts w:ascii="Times New Roman" w:hAnsi="Times New Roman" w:cs="Times New Roman"/>
      <w:sz w:val="18"/>
      <w:szCs w:val="18"/>
      <w:lang w:val="en-GB"/>
    </w:rPr>
  </w:style>
  <w:style w:type="paragraph" w:styleId="NormalWeb">
    <w:name w:val="Normal (Web)"/>
    <w:basedOn w:val="Normal"/>
    <w:uiPriority w:val="99"/>
    <w:unhideWhenUsed/>
    <w:rsid w:val="0094190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4702</Words>
  <Characters>25864</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Martínez Albarracín</dc:creator>
  <cp:keywords/>
  <dc:description/>
  <cp:lastModifiedBy>PBeneito</cp:lastModifiedBy>
  <cp:revision>2</cp:revision>
  <dcterms:created xsi:type="dcterms:W3CDTF">2020-09-05T13:47:00Z</dcterms:created>
  <dcterms:modified xsi:type="dcterms:W3CDTF">2020-09-05T13:47:00Z</dcterms:modified>
</cp:coreProperties>
</file>