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3D" w:rsidRDefault="00F276D6" w:rsidP="00F276D6">
      <w:pPr>
        <w:jc w:val="both"/>
      </w:pPr>
      <w:r>
        <w:rPr>
          <w:rStyle w:val="Textoennegrita"/>
          <w:rFonts w:ascii="Book Antiqua" w:hAnsi="Book Antiqua"/>
          <w:color w:val="000000"/>
          <w:sz w:val="25"/>
          <w:szCs w:val="25"/>
          <w:shd w:val="clear" w:color="auto" w:fill="FFFFFF"/>
        </w:rPr>
        <w:t>Amina González Costa</w:t>
      </w:r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, profesora de la Universidad de Murcia, es Licenciada en Filología Árabe por la Universidad Complutense de Madrid (Madrid, 2002) y Doctora recientemente por la Universidad de Sevilla (2013), donde ha realizado sus estudios de postgrado. Como doctoranda e investigadora ha coordinado y pa</w:t>
      </w:r>
      <w:bookmarkStart w:id="0" w:name="_GoBack"/>
      <w:bookmarkEnd w:id="0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rticipado en diversos coloquios y congresos nacionales e internacionales. Sus investigaciones se han centrado en el sufismo –la espiritualidad en el Islam– y en concreto en el campo de los maestros sufíes en la época de al-</w:t>
      </w:r>
      <w:proofErr w:type="spellStart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Andalus</w:t>
      </w:r>
      <w:proofErr w:type="spellEnd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. Sobre estos temas ha realizado varias publicaciones centradas en la obra y vida del maestro sufí sevillano </w:t>
      </w:r>
      <w:proofErr w:type="spellStart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Ibn</w:t>
      </w:r>
      <w:proofErr w:type="spellEnd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Barrayan</w:t>
      </w:r>
      <w:proofErr w:type="spellEnd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 (m. 536/1141). Coeditora del libro</w:t>
      </w:r>
      <w:r>
        <w:rPr>
          <w:rStyle w:val="apple-converted-space"/>
          <w:rFonts w:ascii="Book Antiqua" w:hAnsi="Book Antiqua"/>
          <w:color w:val="000000"/>
          <w:sz w:val="25"/>
          <w:szCs w:val="25"/>
          <w:shd w:val="clear" w:color="auto" w:fill="FFFFFF"/>
        </w:rPr>
        <w:t> </w:t>
      </w:r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Historia del Sufismo en al-</w:t>
      </w:r>
      <w:proofErr w:type="spellStart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Andalus</w:t>
      </w:r>
      <w:proofErr w:type="spellEnd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. Maestros sufíes de al-</w:t>
      </w:r>
      <w:proofErr w:type="spellStart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Andalus</w:t>
      </w:r>
      <w:proofErr w:type="spellEnd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 y el Magreb</w:t>
      </w:r>
      <w:r>
        <w:rPr>
          <w:rStyle w:val="apple-converted-space"/>
          <w:rFonts w:ascii="Book Antiqua" w:hAnsi="Book Antiqua"/>
          <w:color w:val="000000"/>
          <w:sz w:val="25"/>
          <w:szCs w:val="25"/>
          <w:shd w:val="clear" w:color="auto" w:fill="FFFFFF"/>
        </w:rPr>
        <w:t> </w:t>
      </w:r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(Córdoba, </w:t>
      </w:r>
      <w:proofErr w:type="spellStart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Almuzara</w:t>
      </w:r>
      <w:proofErr w:type="spellEnd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, 2009) y autora de artículos como “Die </w:t>
      </w:r>
      <w:proofErr w:type="spellStart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islamische</w:t>
      </w:r>
      <w:proofErr w:type="spellEnd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Spiritualität</w:t>
      </w:r>
      <w:proofErr w:type="spellEnd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und</w:t>
      </w:r>
      <w:proofErr w:type="spellEnd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ihre</w:t>
      </w:r>
      <w:proofErr w:type="spellEnd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Dichtung</w:t>
      </w:r>
      <w:proofErr w:type="spellEnd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: </w:t>
      </w:r>
      <w:proofErr w:type="spellStart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Ein</w:t>
      </w:r>
      <w:proofErr w:type="spellEnd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Beispiel</w:t>
      </w:r>
      <w:proofErr w:type="spellEnd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für</w:t>
      </w:r>
      <w:proofErr w:type="spellEnd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Toleranz</w:t>
      </w:r>
      <w:proofErr w:type="spellEnd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” (</w:t>
      </w:r>
      <w:proofErr w:type="spellStart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Springer</w:t>
      </w:r>
      <w:proofErr w:type="spellEnd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, </w:t>
      </w:r>
      <w:proofErr w:type="spellStart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Bernd</w:t>
      </w:r>
      <w:proofErr w:type="spellEnd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 F. W y </w:t>
      </w:r>
      <w:proofErr w:type="spellStart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Fidora</w:t>
      </w:r>
      <w:proofErr w:type="spellEnd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, Alexander (eds.),</w:t>
      </w:r>
      <w:r>
        <w:rPr>
          <w:rStyle w:val="apple-converted-space"/>
          <w:rFonts w:ascii="Book Antiqua" w:hAnsi="Book Antiqua"/>
          <w:color w:val="000000"/>
          <w:sz w:val="25"/>
          <w:szCs w:val="25"/>
          <w:shd w:val="clear" w:color="auto" w:fill="FFFFFF"/>
        </w:rPr>
        <w:t> </w:t>
      </w:r>
      <w:proofErr w:type="spellStart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Religiöse</w:t>
      </w:r>
      <w:proofErr w:type="spellEnd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Toleranz</w:t>
      </w:r>
      <w:proofErr w:type="spellEnd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im</w:t>
      </w:r>
      <w:proofErr w:type="spellEnd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Spiegel</w:t>
      </w:r>
      <w:proofErr w:type="spellEnd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 der </w:t>
      </w:r>
      <w:proofErr w:type="spellStart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Literatur</w:t>
      </w:r>
      <w:proofErr w:type="spellEnd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. </w:t>
      </w:r>
      <w:proofErr w:type="spellStart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Eine</w:t>
      </w:r>
      <w:proofErr w:type="spellEnd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 Idee </w:t>
      </w:r>
      <w:proofErr w:type="spellStart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und</w:t>
      </w:r>
      <w:proofErr w:type="spellEnd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ihre</w:t>
      </w:r>
      <w:proofErr w:type="spellEnd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ästhetische</w:t>
      </w:r>
      <w:proofErr w:type="spellEnd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Gestaltung</w:t>
      </w:r>
      <w:proofErr w:type="spellEnd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, Berlín, ed. LIT-</w:t>
      </w:r>
      <w:proofErr w:type="spellStart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Verlag</w:t>
      </w:r>
      <w:proofErr w:type="spellEnd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, 2009), o más recientemente “Exégesis y exégetas en al-</w:t>
      </w:r>
      <w:proofErr w:type="spellStart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Andalus</w:t>
      </w:r>
      <w:proofErr w:type="spellEnd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” (</w:t>
      </w:r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Conocer al-</w:t>
      </w:r>
      <w:proofErr w:type="spellStart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Andalus</w:t>
      </w:r>
      <w:proofErr w:type="spellEnd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. Perspectivas desde el siglo XXI</w:t>
      </w:r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, 2010, Ediciones Alfar-Universidad de Sevilla).docente de Lengua Árabe y de Estudios Islámicos en la Universidad de Sevilla. Ha trabajado en la Facultad de Traducción e Interpretación de Granada y en el Centro de Lenguas Modernas de Granada (2010-2011).</w:t>
      </w:r>
    </w:p>
    <w:sectPr w:rsidR="00BD3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D6"/>
    <w:rsid w:val="009677F4"/>
    <w:rsid w:val="00F276D6"/>
    <w:rsid w:val="00F6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5E4B0-089D-4223-963C-F5592222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276D6"/>
    <w:rPr>
      <w:b/>
      <w:bCs/>
    </w:rPr>
  </w:style>
  <w:style w:type="character" w:customStyle="1" w:styleId="apple-converted-space">
    <w:name w:val="apple-converted-space"/>
    <w:basedOn w:val="Fuentedeprrafopredeter"/>
    <w:rsid w:val="00F276D6"/>
  </w:style>
  <w:style w:type="character" w:styleId="nfasis">
    <w:name w:val="Emphasis"/>
    <w:basedOn w:val="Fuentedeprrafopredeter"/>
    <w:uiPriority w:val="20"/>
    <w:qFormat/>
    <w:rsid w:val="00F276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</dc:creator>
  <cp:keywords/>
  <dc:description/>
  <cp:lastModifiedBy>P B</cp:lastModifiedBy>
  <cp:revision>1</cp:revision>
  <dcterms:created xsi:type="dcterms:W3CDTF">2014-10-31T17:41:00Z</dcterms:created>
  <dcterms:modified xsi:type="dcterms:W3CDTF">2014-10-31T17:42:00Z</dcterms:modified>
</cp:coreProperties>
</file>